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3592" w14:textId="36091BEA" w:rsidR="00740BC0" w:rsidRDefault="00740BC0" w:rsidP="00942045">
      <w:pPr>
        <w:pStyle w:val="1"/>
        <w:spacing w:before="120" w:after="120"/>
        <w:jc w:val="center"/>
      </w:pPr>
      <w:r w:rsidRPr="00740BC0">
        <w:t>Проблемы управления негативным воздействием на окружающую среду при добыче угля открытым способом</w:t>
      </w:r>
    </w:p>
    <w:p w14:paraId="3F512182" w14:textId="77777777" w:rsidR="001D40E9" w:rsidRDefault="00740BC0" w:rsidP="00740BC0">
      <w:pPr>
        <w:jc w:val="both"/>
      </w:pPr>
      <w:r>
        <w:t xml:space="preserve">Согласно долгосрочной программе развития угольной промышленности России на период до 2030 года планируется поступательное развитие отрасли посредством реализации потенциальных конкурентных преимуществ российских угольных компаний в рамках осуществления долгосрочной государственной энергетической политики. </w:t>
      </w:r>
    </w:p>
    <w:p w14:paraId="49248A56" w14:textId="77777777" w:rsidR="008A57DD" w:rsidRPr="008A57DD" w:rsidRDefault="00740BC0" w:rsidP="00740BC0">
      <w:pPr>
        <w:jc w:val="both"/>
        <w:rPr>
          <w:b/>
          <w:bCs/>
        </w:rPr>
      </w:pPr>
      <w:r w:rsidRPr="008A57DD">
        <w:rPr>
          <w:b/>
          <w:bCs/>
        </w:rPr>
        <w:t>Одними из основных целей программы являются</w:t>
      </w:r>
      <w:r w:rsidR="008A57DD" w:rsidRPr="008A57DD">
        <w:rPr>
          <w:b/>
          <w:bCs/>
        </w:rPr>
        <w:t>:</w:t>
      </w:r>
    </w:p>
    <w:p w14:paraId="1BBAF88F" w14:textId="613882C0" w:rsidR="008A57DD" w:rsidRDefault="008A57DD" w:rsidP="008A57DD">
      <w:pPr>
        <w:pStyle w:val="a3"/>
        <w:numPr>
          <w:ilvl w:val="0"/>
          <w:numId w:val="7"/>
        </w:numPr>
        <w:jc w:val="both"/>
      </w:pPr>
      <w:r>
        <w:t>Р</w:t>
      </w:r>
      <w:r w:rsidR="00740BC0">
        <w:t>ост производительности труда в 5 раз</w:t>
      </w:r>
      <w:r>
        <w:t>.</w:t>
      </w:r>
    </w:p>
    <w:p w14:paraId="369D1FFD" w14:textId="02371AAC" w:rsidR="008A57DD" w:rsidRDefault="008A57DD" w:rsidP="008A57DD">
      <w:pPr>
        <w:pStyle w:val="a3"/>
        <w:numPr>
          <w:ilvl w:val="0"/>
          <w:numId w:val="7"/>
        </w:numPr>
        <w:jc w:val="both"/>
      </w:pPr>
      <w:r>
        <w:t>П</w:t>
      </w:r>
      <w:r w:rsidR="00740BC0">
        <w:t>оследовательная модернизация</w:t>
      </w:r>
      <w:r>
        <w:t xml:space="preserve"> производств.</w:t>
      </w:r>
    </w:p>
    <w:p w14:paraId="00C4E077" w14:textId="77777777" w:rsidR="008A57DD" w:rsidRDefault="008A57DD" w:rsidP="008A57DD">
      <w:pPr>
        <w:pStyle w:val="a3"/>
        <w:numPr>
          <w:ilvl w:val="0"/>
          <w:numId w:val="7"/>
        </w:numPr>
        <w:jc w:val="both"/>
      </w:pPr>
      <w:r>
        <w:t>Увеличение годовой добычи угля дополнительно на 100 миллионов тон в год.</w:t>
      </w:r>
    </w:p>
    <w:p w14:paraId="7AFE048E" w14:textId="3838DFCD" w:rsidR="001D40E9" w:rsidRDefault="008A57DD" w:rsidP="008A57DD">
      <w:pPr>
        <w:pStyle w:val="a3"/>
        <w:numPr>
          <w:ilvl w:val="0"/>
          <w:numId w:val="7"/>
        </w:numPr>
        <w:jc w:val="both"/>
      </w:pPr>
      <w:r>
        <w:t>П</w:t>
      </w:r>
      <w:r w:rsidR="00740BC0">
        <w:t xml:space="preserve">олное обновление производственных мощностей при повышении уровня промышленной и экологической безопасности. </w:t>
      </w:r>
    </w:p>
    <w:p w14:paraId="0B25048E" w14:textId="267F416F" w:rsidR="00740BC0" w:rsidRDefault="00740BC0" w:rsidP="00740BC0">
      <w:pPr>
        <w:jc w:val="both"/>
      </w:pPr>
      <w:r>
        <w:t>Глобальным вызовом предстоящего периода является формирование новой технологической базы развития экономики, основанной на использовании новейших достижений в области науки и техники.</w:t>
      </w:r>
    </w:p>
    <w:p w14:paraId="6D9FE1D5" w14:textId="77777777" w:rsidR="008A57DD" w:rsidRDefault="00740BC0" w:rsidP="00740BC0">
      <w:pPr>
        <w:jc w:val="both"/>
      </w:pPr>
      <w:r>
        <w:t xml:space="preserve">Кузбасс является лидером по объемам добычи и переработки угля, а также, по объемам разведанных запасов энергетических и коксующихся углей. </w:t>
      </w:r>
    </w:p>
    <w:p w14:paraId="76A6DD86" w14:textId="37B34CF4" w:rsidR="00F15A13" w:rsidRDefault="00D031AA" w:rsidP="00D031AA">
      <w:pPr>
        <w:pStyle w:val="2"/>
        <w:spacing w:before="120" w:after="120"/>
        <w:jc w:val="center"/>
      </w:pPr>
      <w:r>
        <w:t>Как учитываются издержки на экологию в себестоимости продукции</w:t>
      </w:r>
    </w:p>
    <w:p w14:paraId="1B9D0043" w14:textId="271F4BAC" w:rsidR="008A57DD" w:rsidRDefault="00740BC0" w:rsidP="00740BC0">
      <w:pPr>
        <w:jc w:val="both"/>
      </w:pPr>
      <w:r>
        <w:t xml:space="preserve">Поддержание производственных показателей на стабильно высоком уровне сопровождается колоссальным негативным воздействием на экосистему региона. </w:t>
      </w:r>
    </w:p>
    <w:p w14:paraId="39F0961C" w14:textId="29A78B70" w:rsidR="00740BC0" w:rsidRDefault="00740BC0" w:rsidP="00740BC0">
      <w:pPr>
        <w:jc w:val="both"/>
      </w:pPr>
      <w:r>
        <w:t>Реализация поставленных в программе целей подразумевает совершенствование механизмов управления отрицательными экстерналиями горного производства.</w:t>
      </w:r>
    </w:p>
    <w:p w14:paraId="13DB0A0F" w14:textId="77777777" w:rsidR="00590187" w:rsidRDefault="00740BC0" w:rsidP="00740BC0">
      <w:pPr>
        <w:jc w:val="both"/>
      </w:pPr>
      <w:r>
        <w:t xml:space="preserve">Ранее экономисты Рональд Коуз </w:t>
      </w:r>
      <w:r w:rsidR="00580090">
        <w:t>и</w:t>
      </w:r>
      <w:r>
        <w:t xml:space="preserve"> Артур Пигу в своих работах [1] подробно изучили вопрос отнесения побочных результатов деятельности на лиц, не вовлеченных в процесс производства, рыночного распределения и перераспределения благ. </w:t>
      </w:r>
    </w:p>
    <w:p w14:paraId="4BF3B70C" w14:textId="77777777" w:rsidR="00BF69D0" w:rsidRPr="00BF69D0" w:rsidRDefault="00740BC0" w:rsidP="00740BC0">
      <w:pPr>
        <w:jc w:val="both"/>
        <w:rPr>
          <w:b/>
          <w:bCs/>
        </w:rPr>
      </w:pPr>
      <w:r w:rsidRPr="00BF69D0">
        <w:rPr>
          <w:b/>
          <w:bCs/>
        </w:rPr>
        <w:t>Суть означенной проблемы заключается в том</w:t>
      </w:r>
      <w:r w:rsidR="00BF69D0" w:rsidRPr="00BF69D0">
        <w:rPr>
          <w:b/>
          <w:bCs/>
        </w:rPr>
        <w:t>:</w:t>
      </w:r>
    </w:p>
    <w:p w14:paraId="6C4242E5" w14:textId="0684CD9A" w:rsidR="00D91CDF" w:rsidRDefault="00BF69D0" w:rsidP="00D91CDF">
      <w:pPr>
        <w:pStyle w:val="a3"/>
        <w:numPr>
          <w:ilvl w:val="0"/>
          <w:numId w:val="8"/>
        </w:numPr>
        <w:jc w:val="both"/>
      </w:pPr>
      <w:r>
        <w:t>Ч</w:t>
      </w:r>
      <w:r w:rsidR="00740BC0">
        <w:t>то отрицательные внешние эффекты обычно незначительно сказываются на экономическом положении самих загрязнителей</w:t>
      </w:r>
      <w:r w:rsidR="00D91CDF">
        <w:t>.</w:t>
      </w:r>
    </w:p>
    <w:p w14:paraId="3C80B5D1" w14:textId="79BDEEF3" w:rsidR="00740BC0" w:rsidRDefault="00D91CDF" w:rsidP="00D91CDF">
      <w:pPr>
        <w:pStyle w:val="a3"/>
        <w:numPr>
          <w:ilvl w:val="0"/>
          <w:numId w:val="8"/>
        </w:numPr>
        <w:jc w:val="both"/>
      </w:pPr>
      <w:r>
        <w:t>И</w:t>
      </w:r>
      <w:r w:rsidR="00740BC0">
        <w:t>здержки от их деятельности в буквальном смысле являются внешними для загрязнителей, так как они не влияют на затраты их собственного производства.</w:t>
      </w:r>
    </w:p>
    <w:p w14:paraId="6EBF73DB" w14:textId="77777777" w:rsidR="00D91CDF" w:rsidRPr="00D91CDF" w:rsidRDefault="00740BC0" w:rsidP="00740BC0">
      <w:pPr>
        <w:jc w:val="both"/>
        <w:rPr>
          <w:b/>
          <w:bCs/>
        </w:rPr>
      </w:pPr>
      <w:r w:rsidRPr="00D91CDF">
        <w:rPr>
          <w:b/>
          <w:bCs/>
        </w:rPr>
        <w:t>Производители загрязнений заинтересованы, прежде всего</w:t>
      </w:r>
      <w:r w:rsidR="00D91CDF" w:rsidRPr="00D91CDF">
        <w:rPr>
          <w:b/>
          <w:bCs/>
        </w:rPr>
        <w:t>:</w:t>
      </w:r>
    </w:p>
    <w:p w14:paraId="12884069" w14:textId="77777777" w:rsidR="00D91CDF" w:rsidRDefault="00D91CDF" w:rsidP="00D91CDF">
      <w:pPr>
        <w:pStyle w:val="a3"/>
        <w:numPr>
          <w:ilvl w:val="0"/>
          <w:numId w:val="9"/>
        </w:numPr>
        <w:jc w:val="both"/>
      </w:pPr>
      <w:r>
        <w:t>В</w:t>
      </w:r>
      <w:r w:rsidR="00740BC0">
        <w:t xml:space="preserve"> минимизации своих внутренних издержек</w:t>
      </w:r>
      <w:r>
        <w:t>.</w:t>
      </w:r>
    </w:p>
    <w:p w14:paraId="6A154335" w14:textId="113A28EC" w:rsidR="00590187" w:rsidRDefault="00D91CDF" w:rsidP="00D91CDF">
      <w:pPr>
        <w:pStyle w:val="a3"/>
        <w:numPr>
          <w:ilvl w:val="0"/>
          <w:numId w:val="9"/>
        </w:numPr>
        <w:jc w:val="both"/>
      </w:pPr>
      <w:r>
        <w:t>В</w:t>
      </w:r>
      <w:r w:rsidR="00740BC0">
        <w:t xml:space="preserve">нешние </w:t>
      </w:r>
      <w:r>
        <w:t>или</w:t>
      </w:r>
      <w:r w:rsidR="00740BC0">
        <w:t xml:space="preserve"> экстернальные издержки обычно игнорируются как проблема, требующая для своего решения дополнительных затрат. </w:t>
      </w:r>
    </w:p>
    <w:p w14:paraId="373AFAFF" w14:textId="551D8F74" w:rsidR="00740BC0" w:rsidRDefault="00740BC0" w:rsidP="00740BC0">
      <w:pPr>
        <w:jc w:val="both"/>
      </w:pPr>
      <w:r>
        <w:t>Фактически горнодобывающие предприятия не платят за использование ресурсов, чью ценность альтернативного использования они умаляют.</w:t>
      </w:r>
    </w:p>
    <w:p w14:paraId="06AE6D6E" w14:textId="77777777" w:rsidR="00590187" w:rsidRDefault="00740BC0" w:rsidP="00740BC0">
      <w:pPr>
        <w:jc w:val="both"/>
      </w:pPr>
      <w:r>
        <w:t xml:space="preserve">Современное горнодобывающее производство оказывает сильнейшее техногенное воздействие на окружающую среду комплексно изменяя облик и состояние биогеоценоза. </w:t>
      </w:r>
    </w:p>
    <w:p w14:paraId="67E09895" w14:textId="77777777" w:rsidR="00D91CDF" w:rsidRPr="00D91CDF" w:rsidRDefault="00740BC0" w:rsidP="00740BC0">
      <w:pPr>
        <w:jc w:val="both"/>
        <w:rPr>
          <w:b/>
          <w:bCs/>
        </w:rPr>
      </w:pPr>
      <w:r w:rsidRPr="00D91CDF">
        <w:rPr>
          <w:b/>
          <w:bCs/>
        </w:rPr>
        <w:t>Ярким примером отрицательных внешних эффектов является</w:t>
      </w:r>
      <w:r w:rsidR="00D91CDF" w:rsidRPr="00D91CDF">
        <w:rPr>
          <w:b/>
          <w:bCs/>
        </w:rPr>
        <w:t xml:space="preserve"> </w:t>
      </w:r>
      <w:r w:rsidRPr="00D91CDF">
        <w:rPr>
          <w:b/>
          <w:bCs/>
        </w:rPr>
        <w:t>влияние, оказываемое буровзрывной подготовкой горных пород к выемке, выражающееся в</w:t>
      </w:r>
      <w:r w:rsidR="00D91CDF" w:rsidRPr="00D91CDF">
        <w:rPr>
          <w:b/>
          <w:bCs/>
        </w:rPr>
        <w:t>:</w:t>
      </w:r>
    </w:p>
    <w:p w14:paraId="213A5B57" w14:textId="77777777" w:rsidR="00D91CDF" w:rsidRDefault="00D91CDF" w:rsidP="00F15A13">
      <w:pPr>
        <w:pStyle w:val="a3"/>
        <w:numPr>
          <w:ilvl w:val="0"/>
          <w:numId w:val="10"/>
        </w:numPr>
        <w:jc w:val="both"/>
      </w:pPr>
      <w:r>
        <w:t>С</w:t>
      </w:r>
      <w:r w:rsidR="00740BC0">
        <w:t>оздании антропогенных очагов запыления</w:t>
      </w:r>
      <w:r>
        <w:t>.</w:t>
      </w:r>
    </w:p>
    <w:p w14:paraId="4279C7C3" w14:textId="77777777" w:rsidR="00D91CDF" w:rsidRDefault="00D91CDF" w:rsidP="00F15A13">
      <w:pPr>
        <w:pStyle w:val="a3"/>
        <w:numPr>
          <w:ilvl w:val="0"/>
          <w:numId w:val="10"/>
        </w:numPr>
        <w:jc w:val="both"/>
      </w:pPr>
      <w:r>
        <w:t>В</w:t>
      </w:r>
      <w:r w:rsidR="00740BC0">
        <w:t xml:space="preserve"> генерации и распространении на близлежащей территории большого объема токсичных веществ</w:t>
      </w:r>
      <w:r>
        <w:t>.</w:t>
      </w:r>
    </w:p>
    <w:p w14:paraId="2409CC3F" w14:textId="04225CF0" w:rsidR="00590187" w:rsidRDefault="00F15A13" w:rsidP="00F15A13">
      <w:pPr>
        <w:pStyle w:val="a3"/>
        <w:numPr>
          <w:ilvl w:val="0"/>
          <w:numId w:val="10"/>
        </w:numPr>
        <w:jc w:val="both"/>
      </w:pPr>
      <w:r>
        <w:t>М</w:t>
      </w:r>
      <w:r w:rsidR="00740BC0">
        <w:t xml:space="preserve">ощном сейсмическом и воздушноволновом воздействии различного - от локального вплоть до глобального и темпорального масштаба. </w:t>
      </w:r>
    </w:p>
    <w:p w14:paraId="2C2FAB2C" w14:textId="77777777" w:rsidR="00F15A13" w:rsidRPr="00F15A13" w:rsidRDefault="00740BC0" w:rsidP="00740BC0">
      <w:pPr>
        <w:jc w:val="both"/>
        <w:rPr>
          <w:b/>
          <w:bCs/>
        </w:rPr>
      </w:pPr>
      <w:r w:rsidRPr="00F15A13">
        <w:rPr>
          <w:b/>
          <w:bCs/>
        </w:rPr>
        <w:lastRenderedPageBreak/>
        <w:t>Вследствие развития угольных предприятий, зачастую носящего экстенсивный характер, в зону влияния попадают</w:t>
      </w:r>
      <w:r w:rsidR="00F15A13" w:rsidRPr="00F15A13">
        <w:rPr>
          <w:b/>
          <w:bCs/>
        </w:rPr>
        <w:t>:</w:t>
      </w:r>
    </w:p>
    <w:p w14:paraId="491B5564" w14:textId="0E93FA57" w:rsidR="00F15A13" w:rsidRDefault="00F15A13" w:rsidP="00F15A13">
      <w:pPr>
        <w:pStyle w:val="a3"/>
        <w:numPr>
          <w:ilvl w:val="0"/>
          <w:numId w:val="11"/>
        </w:numPr>
        <w:jc w:val="both"/>
      </w:pPr>
      <w:r>
        <w:t>С</w:t>
      </w:r>
      <w:r w:rsidR="00740BC0">
        <w:t>ельхоз угодья</w:t>
      </w:r>
      <w:r>
        <w:t>.</w:t>
      </w:r>
    </w:p>
    <w:p w14:paraId="7D9AA5E6" w14:textId="77777777" w:rsidR="00F15A13" w:rsidRDefault="00F15A13" w:rsidP="00F15A13">
      <w:pPr>
        <w:pStyle w:val="a3"/>
        <w:numPr>
          <w:ilvl w:val="0"/>
          <w:numId w:val="11"/>
        </w:numPr>
        <w:jc w:val="both"/>
      </w:pPr>
      <w:r>
        <w:t>Населенные пункты.</w:t>
      </w:r>
    </w:p>
    <w:p w14:paraId="30DB75A5" w14:textId="77777777" w:rsidR="00F15A13" w:rsidRDefault="00F15A13" w:rsidP="00F15A13">
      <w:pPr>
        <w:pStyle w:val="a3"/>
        <w:numPr>
          <w:ilvl w:val="0"/>
          <w:numId w:val="11"/>
        </w:numPr>
        <w:jc w:val="both"/>
      </w:pPr>
      <w:r>
        <w:t>Рекреационные зоны.</w:t>
      </w:r>
    </w:p>
    <w:p w14:paraId="7A5D1854" w14:textId="089D0FFF" w:rsidR="00590187" w:rsidRDefault="00F15A13" w:rsidP="00F15A13">
      <w:pPr>
        <w:pStyle w:val="a3"/>
        <w:numPr>
          <w:ilvl w:val="0"/>
          <w:numId w:val="11"/>
        </w:numPr>
        <w:jc w:val="both"/>
      </w:pPr>
      <w:r>
        <w:t>В</w:t>
      </w:r>
      <w:r w:rsidR="00740BC0">
        <w:t xml:space="preserve">одные артерии региона. </w:t>
      </w:r>
    </w:p>
    <w:p w14:paraId="748AC5F8" w14:textId="77777777" w:rsidR="00590187" w:rsidRDefault="00740BC0" w:rsidP="00740BC0">
      <w:pPr>
        <w:jc w:val="both"/>
      </w:pPr>
      <w:r>
        <w:t xml:space="preserve">При этом сложившаяся практика взаимоотношения горнодобывающих предприятий с государством отражает стремление недропользователя оплатить уже нанесенный окружающей среде ущерб, нежели его предотвратить. </w:t>
      </w:r>
    </w:p>
    <w:p w14:paraId="549B1216" w14:textId="607B481F" w:rsidR="00740BC0" w:rsidRDefault="00740BC0" w:rsidP="00740BC0">
      <w:pPr>
        <w:jc w:val="both"/>
      </w:pPr>
      <w:r>
        <w:t>Ввиду более пристального внимания, уделяемого надзорными органами проблемам экологии, такая тенденция более не может оставаться эффективной.</w:t>
      </w:r>
    </w:p>
    <w:p w14:paraId="6CBBCC38" w14:textId="30D4EA8C" w:rsidR="00740BC0" w:rsidRPr="007F5410" w:rsidRDefault="00740BC0" w:rsidP="00740BC0">
      <w:pPr>
        <w:jc w:val="both"/>
        <w:rPr>
          <w:b/>
          <w:bCs/>
        </w:rPr>
      </w:pPr>
      <w:r w:rsidRPr="007F5410">
        <w:rPr>
          <w:b/>
          <w:bCs/>
        </w:rPr>
        <w:t xml:space="preserve">В работах экономистов-теоретиков модель совокупных общественных издержек производства имеет вид: </w:t>
      </w:r>
    </w:p>
    <w:p w14:paraId="7336D067" w14:textId="70E1D0B0" w:rsidR="00740BC0" w:rsidRDefault="007F5410" w:rsidP="00A95B0E">
      <w:r>
        <w:rPr>
          <w:noProof/>
        </w:rPr>
        <w:drawing>
          <wp:inline distT="0" distB="0" distL="0" distR="0" wp14:anchorId="719ACC28" wp14:editId="1A24639C">
            <wp:extent cx="2800350" cy="31447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35" cy="31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B0E">
        <w:t>(1)</w:t>
      </w:r>
    </w:p>
    <w:p w14:paraId="141353DE" w14:textId="77777777" w:rsidR="007F5410" w:rsidRPr="007F5410" w:rsidRDefault="00740BC0" w:rsidP="00740BC0">
      <w:pPr>
        <w:jc w:val="both"/>
        <w:rPr>
          <w:b/>
          <w:bCs/>
        </w:rPr>
      </w:pPr>
      <w:r w:rsidRPr="007F5410">
        <w:rPr>
          <w:b/>
          <w:bCs/>
        </w:rPr>
        <w:t xml:space="preserve">где </w:t>
      </w:r>
    </w:p>
    <w:p w14:paraId="581760EA" w14:textId="5178330E" w:rsidR="007F5410" w:rsidRDefault="00740BC0" w:rsidP="007F5410">
      <w:pPr>
        <w:pStyle w:val="a3"/>
        <w:numPr>
          <w:ilvl w:val="0"/>
          <w:numId w:val="1"/>
        </w:numPr>
        <w:jc w:val="both"/>
      </w:pPr>
      <w:r>
        <w:t>МРС - предельные частные издержки</w:t>
      </w:r>
      <w:r w:rsidR="00580090">
        <w:t>.</w:t>
      </w:r>
    </w:p>
    <w:p w14:paraId="70C9E373" w14:textId="77777777" w:rsidR="00580090" w:rsidRDefault="00580090" w:rsidP="00580090">
      <w:pPr>
        <w:pStyle w:val="a3"/>
        <w:numPr>
          <w:ilvl w:val="0"/>
          <w:numId w:val="1"/>
        </w:numPr>
        <w:jc w:val="both"/>
      </w:pPr>
      <w:r>
        <w:t>MSC - предельные общественные издержки.</w:t>
      </w:r>
    </w:p>
    <w:p w14:paraId="7E89352C" w14:textId="5212036A" w:rsidR="00580090" w:rsidRDefault="00580090" w:rsidP="00580090">
      <w:pPr>
        <w:pStyle w:val="a3"/>
        <w:numPr>
          <w:ilvl w:val="0"/>
          <w:numId w:val="1"/>
        </w:numPr>
        <w:jc w:val="both"/>
      </w:pPr>
      <w:r>
        <w:t>МЕС - предельные экстернальные издержки.</w:t>
      </w:r>
    </w:p>
    <w:p w14:paraId="5BC85D64" w14:textId="77777777" w:rsidR="00590187" w:rsidRDefault="00740BC0" w:rsidP="00740BC0">
      <w:pPr>
        <w:jc w:val="both"/>
      </w:pPr>
      <w:r>
        <w:t xml:space="preserve">Существование внешних эффектов и их оценка ставит вопрос о реальной цене продукции предприятий для общества. </w:t>
      </w:r>
    </w:p>
    <w:p w14:paraId="1FF120CB" w14:textId="77777777" w:rsidR="0047604A" w:rsidRDefault="00740BC0" w:rsidP="00740BC0">
      <w:pPr>
        <w:jc w:val="both"/>
      </w:pPr>
      <w:r>
        <w:t xml:space="preserve">Очевидно, что игнорирование экстернальных издержек, неэффективность рынка в их адекватном отражении искажает цену и делает ее заниженной с точки зрения действительных общественных издержек. </w:t>
      </w:r>
    </w:p>
    <w:p w14:paraId="6FDC9A91" w14:textId="07A6327C" w:rsidR="007F5410" w:rsidRDefault="00740BC0" w:rsidP="00740BC0">
      <w:pPr>
        <w:jc w:val="both"/>
      </w:pPr>
      <w:r>
        <w:t>В настоящей программе развития угольной отрасли государство декларировало стремление выступить регулятором для нейтрализации подобных эффектов, которые А. Пигу назвал «фиаско рынка»</w:t>
      </w:r>
      <w:r w:rsidR="007F5410">
        <w:t>.</w:t>
      </w:r>
    </w:p>
    <w:p w14:paraId="4DCE4B47" w14:textId="41EC7043" w:rsidR="000533FE" w:rsidRDefault="00D031AA" w:rsidP="005C097E">
      <w:pPr>
        <w:pStyle w:val="2"/>
        <w:spacing w:before="120" w:after="120"/>
        <w:jc w:val="center"/>
      </w:pPr>
      <w:r>
        <w:t>Как с помощью прогрессивных технических решений можно увеличить прибыль и экологичность предприятия</w:t>
      </w:r>
    </w:p>
    <w:p w14:paraId="5AEC8CA0" w14:textId="6DB82E1F" w:rsidR="0047604A" w:rsidRDefault="00740BC0" w:rsidP="00740BC0">
      <w:pPr>
        <w:jc w:val="both"/>
      </w:pPr>
      <w:r>
        <w:t>Ожидаемая интернализация отрицательных экстернальных издержек, иными словами, их трансформация во внутренние издержки предприятия-загрязнителя посредством фискальных инструментов, неизбежно окажет стимулирующее влияние в области принятия превентивных мер по снижению нагрузки на</w:t>
      </w:r>
      <w:r w:rsidR="007F5410">
        <w:t xml:space="preserve"> </w:t>
      </w:r>
      <w:r>
        <w:t>экосистему</w:t>
      </w:r>
      <w:r w:rsidR="007F5410">
        <w:t>.</w:t>
      </w:r>
      <w:r>
        <w:t xml:space="preserve"> </w:t>
      </w:r>
    </w:p>
    <w:p w14:paraId="2FA1BB2B" w14:textId="171E5911" w:rsidR="000533FE" w:rsidRPr="000533FE" w:rsidRDefault="00740BC0" w:rsidP="00740BC0">
      <w:pPr>
        <w:jc w:val="both"/>
        <w:rPr>
          <w:b/>
          <w:bCs/>
        </w:rPr>
      </w:pPr>
      <w:r w:rsidRPr="000533FE">
        <w:rPr>
          <w:b/>
          <w:bCs/>
        </w:rPr>
        <w:t>Очевидно, что недостаточное внимание вопросам управления негативным воздействием на окружающую среду может обернуться рядом проблем</w:t>
      </w:r>
      <w:r w:rsidR="000533FE" w:rsidRPr="000533FE">
        <w:rPr>
          <w:b/>
          <w:bCs/>
        </w:rPr>
        <w:t xml:space="preserve"> связанных с:</w:t>
      </w:r>
    </w:p>
    <w:p w14:paraId="5EC2C95F" w14:textId="693A39A2" w:rsidR="007F5410" w:rsidRDefault="000533FE" w:rsidP="000533FE">
      <w:pPr>
        <w:pStyle w:val="a3"/>
        <w:numPr>
          <w:ilvl w:val="0"/>
          <w:numId w:val="12"/>
        </w:numPr>
        <w:jc w:val="both"/>
      </w:pPr>
      <w:r>
        <w:t>Обеспечением</w:t>
      </w:r>
      <w:r w:rsidR="00740BC0">
        <w:t xml:space="preserve"> финансовой устойчивост</w:t>
      </w:r>
      <w:r>
        <w:t>и</w:t>
      </w:r>
      <w:r w:rsidR="007F5410">
        <w:t>.</w:t>
      </w:r>
    </w:p>
    <w:p w14:paraId="20E422CA" w14:textId="77777777" w:rsidR="000533FE" w:rsidRDefault="000533FE" w:rsidP="000533FE">
      <w:pPr>
        <w:pStyle w:val="a3"/>
        <w:numPr>
          <w:ilvl w:val="0"/>
          <w:numId w:val="12"/>
        </w:numPr>
        <w:jc w:val="both"/>
      </w:pPr>
      <w:r>
        <w:t>Обеспечением требуемого уровня доходности предприятия.</w:t>
      </w:r>
    </w:p>
    <w:p w14:paraId="6C58F894" w14:textId="77777777" w:rsidR="0047604A" w:rsidRDefault="00740BC0" w:rsidP="00740BC0">
      <w:pPr>
        <w:jc w:val="both"/>
      </w:pPr>
      <w:r>
        <w:t xml:space="preserve">В последнее десятилетие разработка угольных месторождений открытым способом является наиболее перспективным и динамично развивающимся направлением в области отработки пластовых залежей. </w:t>
      </w:r>
    </w:p>
    <w:p w14:paraId="7381078D" w14:textId="77777777" w:rsidR="0047604A" w:rsidRDefault="00740BC0" w:rsidP="00740BC0">
      <w:pPr>
        <w:jc w:val="both"/>
      </w:pPr>
      <w:r>
        <w:t xml:space="preserve">При этом нормативные документы, регламентирующие техногенное воздействие на экологию, лимитирующие абсолютные и относительные показатели величины негативного влияния, были разработаны в период, характеризующийся эквивалентным вкладом, вносимым предприятиями открытой и подземной угледобычи в энергетический баланс региона. </w:t>
      </w:r>
    </w:p>
    <w:p w14:paraId="4FA77FE5" w14:textId="2C4523F4" w:rsidR="007F5410" w:rsidRDefault="00740BC0" w:rsidP="00740BC0">
      <w:pPr>
        <w:jc w:val="both"/>
      </w:pPr>
      <w:r>
        <w:t>Это обстоятельство обуславливает все более усугубляющееся несоответствие формальных требований, предъявляемых к недропользователям в части ограничения совокупного влияния на экосистему, подвергающуюся усиливающемуся антропогенному воздействию</w:t>
      </w:r>
      <w:r w:rsidR="007F5410">
        <w:t>.</w:t>
      </w:r>
    </w:p>
    <w:p w14:paraId="0E98AAA2" w14:textId="77777777" w:rsidR="000533FE" w:rsidRPr="000533FE" w:rsidRDefault="00740BC0" w:rsidP="00740BC0">
      <w:pPr>
        <w:jc w:val="both"/>
        <w:rPr>
          <w:b/>
          <w:bCs/>
        </w:rPr>
      </w:pPr>
      <w:r w:rsidRPr="000533FE">
        <w:rPr>
          <w:b/>
          <w:bCs/>
        </w:rPr>
        <w:t>Научные изыскания, проведенные в последние годы, позволяют сделать заключение</w:t>
      </w:r>
      <w:r w:rsidR="000533FE" w:rsidRPr="000533FE">
        <w:rPr>
          <w:b/>
          <w:bCs/>
        </w:rPr>
        <w:t>:</w:t>
      </w:r>
    </w:p>
    <w:p w14:paraId="167B4725" w14:textId="77777777" w:rsidR="000533FE" w:rsidRDefault="000533FE" w:rsidP="000533FE">
      <w:pPr>
        <w:pStyle w:val="a3"/>
        <w:numPr>
          <w:ilvl w:val="0"/>
          <w:numId w:val="13"/>
        </w:numPr>
        <w:jc w:val="both"/>
      </w:pPr>
      <w:r>
        <w:lastRenderedPageBreak/>
        <w:t>О</w:t>
      </w:r>
      <w:r w:rsidR="00740BC0">
        <w:t xml:space="preserve"> возможности снижения негативного воздействия на окружающую среду до приемлемого уровня</w:t>
      </w:r>
      <w:r>
        <w:t>.</w:t>
      </w:r>
    </w:p>
    <w:p w14:paraId="32898748" w14:textId="124FBFF2" w:rsidR="0047604A" w:rsidRDefault="000533FE" w:rsidP="000533FE">
      <w:pPr>
        <w:pStyle w:val="a3"/>
        <w:numPr>
          <w:ilvl w:val="0"/>
          <w:numId w:val="13"/>
        </w:numPr>
        <w:jc w:val="both"/>
      </w:pPr>
      <w:r>
        <w:t xml:space="preserve">С учетом внедрения новых энергоэффективных технологий есть возможность </w:t>
      </w:r>
      <w:r w:rsidR="00740BC0">
        <w:t>получ</w:t>
      </w:r>
      <w:r>
        <w:t>ать</w:t>
      </w:r>
      <w:r w:rsidR="00740BC0">
        <w:t xml:space="preserve"> дополнительн</w:t>
      </w:r>
      <w:r>
        <w:t>ый</w:t>
      </w:r>
      <w:r w:rsidR="00740BC0">
        <w:t xml:space="preserve"> экономическ</w:t>
      </w:r>
      <w:r>
        <w:t>ий</w:t>
      </w:r>
      <w:r w:rsidR="00740BC0">
        <w:t xml:space="preserve"> эффект. </w:t>
      </w:r>
    </w:p>
    <w:p w14:paraId="73E88B75" w14:textId="274D5B4D" w:rsidR="001353E0" w:rsidRPr="001353E0" w:rsidRDefault="00740BC0" w:rsidP="00740BC0">
      <w:pPr>
        <w:jc w:val="both"/>
        <w:rPr>
          <w:b/>
          <w:bCs/>
        </w:rPr>
      </w:pPr>
      <w:r w:rsidRPr="001353E0">
        <w:rPr>
          <w:b/>
          <w:bCs/>
        </w:rPr>
        <w:t>Таким образом</w:t>
      </w:r>
      <w:r w:rsidR="001353E0" w:rsidRPr="001353E0">
        <w:rPr>
          <w:b/>
          <w:bCs/>
        </w:rPr>
        <w:t xml:space="preserve"> в регионе сформировались следующие проблемы:</w:t>
      </w:r>
    </w:p>
    <w:p w14:paraId="6338F5C6" w14:textId="5F8A9758" w:rsidR="001353E0" w:rsidRDefault="001353E0" w:rsidP="001353E0">
      <w:pPr>
        <w:pStyle w:val="a3"/>
        <w:numPr>
          <w:ilvl w:val="0"/>
          <w:numId w:val="14"/>
        </w:numPr>
        <w:jc w:val="both"/>
      </w:pPr>
      <w:r>
        <w:t>У</w:t>
      </w:r>
      <w:r w:rsidR="00740BC0">
        <w:t>скоренн</w:t>
      </w:r>
      <w:r>
        <w:t>ое</w:t>
      </w:r>
      <w:r w:rsidR="00740BC0">
        <w:t xml:space="preserve"> истощени</w:t>
      </w:r>
      <w:r>
        <w:t>е</w:t>
      </w:r>
      <w:r w:rsidR="00740BC0">
        <w:t xml:space="preserve"> георесурсов</w:t>
      </w:r>
      <w:r>
        <w:t xml:space="preserve"> региона. </w:t>
      </w:r>
      <w:r w:rsidR="00740BC0">
        <w:t xml:space="preserve"> </w:t>
      </w:r>
    </w:p>
    <w:p w14:paraId="0C4F7E93" w14:textId="08C7008B" w:rsidR="001353E0" w:rsidRDefault="001353E0" w:rsidP="001353E0">
      <w:pPr>
        <w:pStyle w:val="a3"/>
        <w:numPr>
          <w:ilvl w:val="0"/>
          <w:numId w:val="14"/>
        </w:numPr>
        <w:jc w:val="both"/>
      </w:pPr>
      <w:r>
        <w:t>Э</w:t>
      </w:r>
      <w:r w:rsidR="00740BC0">
        <w:t>кстенсивно</w:t>
      </w:r>
      <w:r>
        <w:t>е</w:t>
      </w:r>
      <w:r w:rsidR="00740BC0">
        <w:t xml:space="preserve"> распространени</w:t>
      </w:r>
      <w:r>
        <w:t>е</w:t>
      </w:r>
      <w:r w:rsidR="00740BC0">
        <w:t xml:space="preserve"> негативного влияния горнодобывающих предприятий на густонаселенные районы Кузбасса</w:t>
      </w:r>
      <w:r>
        <w:t>.</w:t>
      </w:r>
    </w:p>
    <w:p w14:paraId="710CDE7C" w14:textId="0A015FC3" w:rsidR="001353E0" w:rsidRPr="001353E0" w:rsidRDefault="001353E0" w:rsidP="00740BC0">
      <w:pPr>
        <w:jc w:val="both"/>
        <w:rPr>
          <w:b/>
          <w:bCs/>
        </w:rPr>
      </w:pPr>
      <w:r w:rsidRPr="001353E0">
        <w:rPr>
          <w:b/>
          <w:bCs/>
        </w:rPr>
        <w:t xml:space="preserve">Поэтому требуется </w:t>
      </w:r>
      <w:r w:rsidR="00740BC0" w:rsidRPr="001353E0">
        <w:rPr>
          <w:b/>
          <w:bCs/>
        </w:rPr>
        <w:t>всесторонне</w:t>
      </w:r>
      <w:r w:rsidRPr="001353E0">
        <w:rPr>
          <w:b/>
          <w:bCs/>
        </w:rPr>
        <w:t>е</w:t>
      </w:r>
      <w:r w:rsidR="00740BC0" w:rsidRPr="001353E0">
        <w:rPr>
          <w:b/>
          <w:bCs/>
        </w:rPr>
        <w:t xml:space="preserve"> рассмотрени</w:t>
      </w:r>
      <w:r w:rsidRPr="001353E0">
        <w:rPr>
          <w:b/>
          <w:bCs/>
        </w:rPr>
        <w:t>е</w:t>
      </w:r>
      <w:r w:rsidR="00740BC0" w:rsidRPr="001353E0">
        <w:rPr>
          <w:b/>
          <w:bCs/>
        </w:rPr>
        <w:t xml:space="preserve"> и последующего принятия</w:t>
      </w:r>
      <w:r w:rsidRPr="001353E0">
        <w:rPr>
          <w:b/>
          <w:bCs/>
        </w:rPr>
        <w:t>,</w:t>
      </w:r>
      <w:r w:rsidR="00740BC0" w:rsidRPr="001353E0">
        <w:rPr>
          <w:b/>
          <w:bCs/>
        </w:rPr>
        <w:t xml:space="preserve"> комплексн</w:t>
      </w:r>
      <w:r w:rsidRPr="001353E0">
        <w:rPr>
          <w:b/>
          <w:bCs/>
        </w:rPr>
        <w:t>ых</w:t>
      </w:r>
      <w:r w:rsidR="00740BC0" w:rsidRPr="001353E0">
        <w:rPr>
          <w:b/>
          <w:bCs/>
        </w:rPr>
        <w:t xml:space="preserve"> решени</w:t>
      </w:r>
      <w:r w:rsidRPr="001353E0">
        <w:rPr>
          <w:b/>
          <w:bCs/>
        </w:rPr>
        <w:t>й,</w:t>
      </w:r>
      <w:r w:rsidR="00740BC0" w:rsidRPr="001353E0">
        <w:rPr>
          <w:b/>
          <w:bCs/>
        </w:rPr>
        <w:t xml:space="preserve"> включающ</w:t>
      </w:r>
      <w:r w:rsidRPr="001353E0">
        <w:rPr>
          <w:b/>
          <w:bCs/>
        </w:rPr>
        <w:t>их:</w:t>
      </w:r>
    </w:p>
    <w:p w14:paraId="4076EA92" w14:textId="506EEF06" w:rsidR="00B44001" w:rsidRDefault="00B44001" w:rsidP="000F398E">
      <w:pPr>
        <w:pStyle w:val="a3"/>
        <w:numPr>
          <w:ilvl w:val="0"/>
          <w:numId w:val="15"/>
        </w:numPr>
        <w:jc w:val="both"/>
      </w:pPr>
      <w:r>
        <w:t>Р</w:t>
      </w:r>
      <w:r w:rsidR="00740BC0">
        <w:t>азработк</w:t>
      </w:r>
      <w:r>
        <w:t>а</w:t>
      </w:r>
      <w:r w:rsidR="00740BC0">
        <w:t xml:space="preserve"> эффективных методов </w:t>
      </w:r>
      <w:r>
        <w:t>управления негативным воздействием на экологическую</w:t>
      </w:r>
      <w:r w:rsidR="000F398E">
        <w:t xml:space="preserve"> обстановку.</w:t>
      </w:r>
    </w:p>
    <w:p w14:paraId="1A392C11" w14:textId="21C24C12" w:rsidR="00B44001" w:rsidRDefault="000F398E" w:rsidP="000F398E">
      <w:pPr>
        <w:pStyle w:val="a3"/>
        <w:numPr>
          <w:ilvl w:val="0"/>
          <w:numId w:val="15"/>
        </w:numPr>
        <w:jc w:val="both"/>
      </w:pPr>
      <w:r>
        <w:t>Внедрение</w:t>
      </w:r>
      <w:r w:rsidR="00B44001">
        <w:t xml:space="preserve"> эффективных</w:t>
      </w:r>
      <w:r w:rsidR="00740BC0">
        <w:t xml:space="preserve"> средств управления негативным воздействием на экологическую обстановку в регионе</w:t>
      </w:r>
      <w:r w:rsidR="00B44001">
        <w:t>.</w:t>
      </w:r>
    </w:p>
    <w:p w14:paraId="4DCFCBB5" w14:textId="6A7C64DE" w:rsidR="00740BC0" w:rsidRDefault="00B44001" w:rsidP="00740BC0">
      <w:pPr>
        <w:jc w:val="both"/>
      </w:pPr>
      <w:r>
        <w:t>В</w:t>
      </w:r>
      <w:r w:rsidR="00740BC0">
        <w:t xml:space="preserve">недрение </w:t>
      </w:r>
      <w:r>
        <w:t xml:space="preserve">данных </w:t>
      </w:r>
      <w:r w:rsidR="000F398E">
        <w:t>решений</w:t>
      </w:r>
      <w:r w:rsidR="00740BC0">
        <w:t xml:space="preserve"> обеспечит угольным предприятиям конкурентное преимущество и сделает их позицию на рынке более устойчивой.</w:t>
      </w:r>
    </w:p>
    <w:p w14:paraId="623D26C9" w14:textId="5F05D83E" w:rsidR="000F398E" w:rsidRPr="000F398E" w:rsidRDefault="00740BC0" w:rsidP="007F5410">
      <w:pPr>
        <w:jc w:val="both"/>
        <w:rPr>
          <w:b/>
          <w:bCs/>
        </w:rPr>
      </w:pPr>
      <w:r w:rsidRPr="000F398E">
        <w:rPr>
          <w:b/>
          <w:bCs/>
        </w:rPr>
        <w:t>Одним из способов организации эффективного управления негативным воздействием на окружающую среду является</w:t>
      </w:r>
      <w:r w:rsidR="000F398E" w:rsidRPr="000F398E">
        <w:rPr>
          <w:b/>
          <w:bCs/>
        </w:rPr>
        <w:t>:</w:t>
      </w:r>
    </w:p>
    <w:p w14:paraId="0CACB223" w14:textId="1BA8CD7D" w:rsidR="0047604A" w:rsidRDefault="000F398E" w:rsidP="000F398E">
      <w:pPr>
        <w:pStyle w:val="a3"/>
        <w:numPr>
          <w:ilvl w:val="0"/>
          <w:numId w:val="16"/>
        </w:numPr>
        <w:jc w:val="both"/>
      </w:pPr>
      <w:r>
        <w:t>В</w:t>
      </w:r>
      <w:r w:rsidR="00740BC0">
        <w:t xml:space="preserve">недрения адекватных </w:t>
      </w:r>
      <w:r w:rsidR="007F5410">
        <w:t>организационно-технических</w:t>
      </w:r>
      <w:r w:rsidR="00740BC0">
        <w:t xml:space="preserve"> решений. </w:t>
      </w:r>
    </w:p>
    <w:p w14:paraId="6A70B9E4" w14:textId="77777777" w:rsidR="000F398E" w:rsidRDefault="000F398E" w:rsidP="000F398E">
      <w:pPr>
        <w:pStyle w:val="a3"/>
        <w:numPr>
          <w:ilvl w:val="0"/>
          <w:numId w:val="16"/>
        </w:numPr>
        <w:jc w:val="both"/>
      </w:pPr>
      <w:r>
        <w:t>Систематизация основных источников возникновения загрязнений.</w:t>
      </w:r>
    </w:p>
    <w:p w14:paraId="35DFEC15" w14:textId="74983121" w:rsidR="000F398E" w:rsidRDefault="000F398E" w:rsidP="000F398E">
      <w:pPr>
        <w:pStyle w:val="a3"/>
        <w:numPr>
          <w:ilvl w:val="0"/>
          <w:numId w:val="16"/>
        </w:numPr>
        <w:jc w:val="both"/>
      </w:pPr>
      <w:r>
        <w:t xml:space="preserve">Концентрация научно-технического и творческого потенциала для разработки прогрессивных решений в области экологии. </w:t>
      </w:r>
    </w:p>
    <w:p w14:paraId="7FC24CDA" w14:textId="75B95DBE" w:rsidR="00C8744D" w:rsidRPr="00C8744D" w:rsidRDefault="00740BC0" w:rsidP="007F5410">
      <w:pPr>
        <w:jc w:val="both"/>
        <w:rPr>
          <w:b/>
          <w:bCs/>
        </w:rPr>
      </w:pPr>
      <w:r w:rsidRPr="00C8744D">
        <w:rPr>
          <w:b/>
          <w:bCs/>
        </w:rPr>
        <w:t>В целях обеспечения наибольшей общественной полезности ООО «Кузбасспромресурс» ведет работу в нескольких направлениях</w:t>
      </w:r>
      <w:r w:rsidR="00C8744D" w:rsidRPr="00C8744D">
        <w:rPr>
          <w:b/>
          <w:bCs/>
        </w:rPr>
        <w:t>, в частности:</w:t>
      </w:r>
    </w:p>
    <w:p w14:paraId="0AAE10B3" w14:textId="77777777" w:rsidR="00C8744D" w:rsidRDefault="00C8744D" w:rsidP="00C8744D">
      <w:pPr>
        <w:pStyle w:val="a3"/>
        <w:numPr>
          <w:ilvl w:val="0"/>
          <w:numId w:val="17"/>
        </w:numPr>
        <w:jc w:val="both"/>
      </w:pPr>
      <w:r>
        <w:t xml:space="preserve">Организация </w:t>
      </w:r>
      <w:r w:rsidRPr="00C8744D">
        <w:rPr>
          <w:b/>
          <w:bCs/>
        </w:rPr>
        <w:t>буровзрывных работ (БВР).</w:t>
      </w:r>
      <w:r>
        <w:t xml:space="preserve"> </w:t>
      </w:r>
    </w:p>
    <w:p w14:paraId="5375F990" w14:textId="15A81D30" w:rsidR="00C8744D" w:rsidRDefault="00C8744D" w:rsidP="00C8744D">
      <w:pPr>
        <w:pStyle w:val="a3"/>
        <w:numPr>
          <w:ilvl w:val="0"/>
          <w:numId w:val="17"/>
        </w:numPr>
        <w:jc w:val="both"/>
      </w:pPr>
      <w:r>
        <w:t>М</w:t>
      </w:r>
      <w:r w:rsidR="00740BC0">
        <w:t>еханизаци</w:t>
      </w:r>
      <w:r>
        <w:t>я</w:t>
      </w:r>
      <w:r w:rsidR="00740BC0">
        <w:t xml:space="preserve"> </w:t>
      </w:r>
      <w:r>
        <w:t>процессов проведения БВР.</w:t>
      </w:r>
    </w:p>
    <w:p w14:paraId="6D747C39" w14:textId="092765A4" w:rsidR="00C8744D" w:rsidRDefault="00C8744D" w:rsidP="00C8744D">
      <w:pPr>
        <w:pStyle w:val="a3"/>
        <w:numPr>
          <w:ilvl w:val="0"/>
          <w:numId w:val="17"/>
        </w:numPr>
        <w:jc w:val="both"/>
      </w:pPr>
      <w:r>
        <w:t>Совершенствование технологии и процессов БВР.</w:t>
      </w:r>
    </w:p>
    <w:p w14:paraId="2B6D53DE" w14:textId="77777777" w:rsidR="00C8744D" w:rsidRPr="00C8744D" w:rsidRDefault="00740BC0" w:rsidP="007F5410">
      <w:pPr>
        <w:jc w:val="both"/>
        <w:rPr>
          <w:b/>
          <w:bCs/>
        </w:rPr>
      </w:pPr>
      <w:r w:rsidRPr="00C8744D">
        <w:rPr>
          <w:b/>
          <w:bCs/>
        </w:rPr>
        <w:t>Этот кластер</w:t>
      </w:r>
      <w:r w:rsidR="00C8744D" w:rsidRPr="00C8744D">
        <w:rPr>
          <w:b/>
          <w:bCs/>
        </w:rPr>
        <w:t xml:space="preserve"> </w:t>
      </w:r>
      <w:r w:rsidRPr="00C8744D">
        <w:rPr>
          <w:b/>
          <w:bCs/>
        </w:rPr>
        <w:t xml:space="preserve">включает в себя комплекс </w:t>
      </w:r>
      <w:r w:rsidR="007F5410" w:rsidRPr="00C8744D">
        <w:rPr>
          <w:b/>
          <w:bCs/>
        </w:rPr>
        <w:t>организационно-технических</w:t>
      </w:r>
      <w:r w:rsidRPr="00C8744D">
        <w:rPr>
          <w:b/>
          <w:bCs/>
        </w:rPr>
        <w:t xml:space="preserve"> решений по</w:t>
      </w:r>
      <w:r w:rsidR="00C8744D" w:rsidRPr="00C8744D">
        <w:rPr>
          <w:b/>
          <w:bCs/>
        </w:rPr>
        <w:t>:</w:t>
      </w:r>
    </w:p>
    <w:p w14:paraId="3A6B48EB" w14:textId="77777777" w:rsidR="00C8744D" w:rsidRDefault="00C8744D" w:rsidP="00C8744D">
      <w:pPr>
        <w:pStyle w:val="a3"/>
        <w:numPr>
          <w:ilvl w:val="0"/>
          <w:numId w:val="18"/>
        </w:numPr>
        <w:jc w:val="both"/>
      </w:pPr>
      <w:r>
        <w:t>С</w:t>
      </w:r>
      <w:r w:rsidR="007F5410">
        <w:t>озданию универсальной скважинной забойки</w:t>
      </w:r>
      <w:r>
        <w:t>.</w:t>
      </w:r>
    </w:p>
    <w:p w14:paraId="48D12AE1" w14:textId="33643B24" w:rsidR="007F5410" w:rsidRDefault="00C8744D" w:rsidP="00C8744D">
      <w:pPr>
        <w:pStyle w:val="a3"/>
        <w:numPr>
          <w:ilvl w:val="0"/>
          <w:numId w:val="18"/>
        </w:numPr>
        <w:jc w:val="both"/>
      </w:pPr>
      <w:r>
        <w:t>О</w:t>
      </w:r>
      <w:r w:rsidR="007F5410">
        <w:t>сушению взрывных блоков различной обводненности.</w:t>
      </w:r>
    </w:p>
    <w:p w14:paraId="023D9974" w14:textId="77777777" w:rsidR="00C8744D" w:rsidRDefault="00C8744D" w:rsidP="00C8744D">
      <w:pPr>
        <w:pStyle w:val="a3"/>
        <w:numPr>
          <w:ilvl w:val="0"/>
          <w:numId w:val="18"/>
        </w:numPr>
        <w:jc w:val="both"/>
      </w:pPr>
      <w:r>
        <w:t>Формированию</w:t>
      </w:r>
      <w:r w:rsidRPr="007F5410">
        <w:t xml:space="preserve"> </w:t>
      </w:r>
      <w:r>
        <w:t>рациональной конструкции заряда взрывчатых веществ.</w:t>
      </w:r>
    </w:p>
    <w:p w14:paraId="39E07C3F" w14:textId="4952A915" w:rsidR="00C8744D" w:rsidRDefault="007F5410" w:rsidP="007F5410">
      <w:pPr>
        <w:jc w:val="both"/>
      </w:pPr>
      <w:r>
        <w:t>На сегодняшний день включение в производственный цикл разрезов разработанных мероприятий позволило добиться</w:t>
      </w:r>
      <w:r w:rsidR="00D031AA">
        <w:t xml:space="preserve"> значительных результатов.</w:t>
      </w:r>
    </w:p>
    <w:p w14:paraId="3AB46555" w14:textId="77777777" w:rsidR="00D031AA" w:rsidRPr="00D031AA" w:rsidRDefault="00D031AA" w:rsidP="007F5410">
      <w:pPr>
        <w:jc w:val="both"/>
        <w:rPr>
          <w:b/>
          <w:bCs/>
        </w:rPr>
      </w:pPr>
      <w:r w:rsidRPr="00D031AA">
        <w:rPr>
          <w:b/>
          <w:bCs/>
        </w:rPr>
        <w:t>К</w:t>
      </w:r>
      <w:r w:rsidR="007F5410" w:rsidRPr="00D031AA">
        <w:rPr>
          <w:b/>
          <w:bCs/>
        </w:rPr>
        <w:t>ачественного улучшения производственных показателей, выраженного в</w:t>
      </w:r>
      <w:r w:rsidRPr="00D031AA">
        <w:rPr>
          <w:b/>
          <w:bCs/>
        </w:rPr>
        <w:t>:</w:t>
      </w:r>
    </w:p>
    <w:p w14:paraId="279CAF0D" w14:textId="7E4DB431" w:rsidR="00D031AA" w:rsidRDefault="00D031AA" w:rsidP="00D031AA">
      <w:pPr>
        <w:pStyle w:val="a3"/>
        <w:numPr>
          <w:ilvl w:val="0"/>
          <w:numId w:val="19"/>
        </w:numPr>
        <w:jc w:val="both"/>
      </w:pPr>
      <w:r>
        <w:t>У</w:t>
      </w:r>
      <w:r w:rsidR="007F5410">
        <w:t>меньшении запыленности воздушного бассейна карьеров</w:t>
      </w:r>
      <w:r>
        <w:t>.</w:t>
      </w:r>
    </w:p>
    <w:p w14:paraId="4C477A06" w14:textId="77777777" w:rsidR="00D031AA" w:rsidRDefault="00D031AA" w:rsidP="00D031AA">
      <w:pPr>
        <w:pStyle w:val="a3"/>
        <w:numPr>
          <w:ilvl w:val="0"/>
          <w:numId w:val="19"/>
        </w:numPr>
        <w:jc w:val="both"/>
      </w:pPr>
      <w:r>
        <w:t>Сокращении удельных объемов взрываемых взрывчатых веществ.</w:t>
      </w:r>
    </w:p>
    <w:p w14:paraId="49735E07" w14:textId="20305134" w:rsidR="007F5410" w:rsidRDefault="00D031AA" w:rsidP="00D031AA">
      <w:pPr>
        <w:pStyle w:val="a3"/>
        <w:numPr>
          <w:ilvl w:val="0"/>
          <w:numId w:val="19"/>
        </w:numPr>
        <w:jc w:val="both"/>
      </w:pPr>
      <w:r>
        <w:t>О</w:t>
      </w:r>
      <w:r w:rsidR="007F5410">
        <w:t>беспечени</w:t>
      </w:r>
      <w:r>
        <w:t>е</w:t>
      </w:r>
      <w:r w:rsidR="007F5410">
        <w:t xml:space="preserve"> стабильного роста объема добываемого полезного ископаемого.</w:t>
      </w:r>
    </w:p>
    <w:p w14:paraId="6116779D" w14:textId="77777777" w:rsidR="00D031AA" w:rsidRDefault="00D031AA" w:rsidP="00D031AA">
      <w:pPr>
        <w:pStyle w:val="a3"/>
        <w:numPr>
          <w:ilvl w:val="0"/>
          <w:numId w:val="19"/>
        </w:numPr>
        <w:jc w:val="both"/>
      </w:pPr>
      <w:r>
        <w:t>Снижении сейсмического воздействия на населенные пункты, расположенные вблизи горнодобывающих предприятий.</w:t>
      </w:r>
    </w:p>
    <w:p w14:paraId="10B363F8" w14:textId="77777777" w:rsidR="0047604A" w:rsidRPr="001353E0" w:rsidRDefault="007F5410" w:rsidP="007F5410">
      <w:pPr>
        <w:jc w:val="both"/>
        <w:rPr>
          <w:b/>
          <w:bCs/>
        </w:rPr>
      </w:pPr>
      <w:r w:rsidRPr="001353E0">
        <w:rPr>
          <w:b/>
          <w:bCs/>
        </w:rPr>
        <w:t xml:space="preserve">Подобный подход согласуется с мнением, высказанным руководителем Южно-Сибирского управления Ростехнадзора Е.Л. Резниковым: </w:t>
      </w:r>
    </w:p>
    <w:p w14:paraId="1B66C87E" w14:textId="21F009C4" w:rsidR="007F5410" w:rsidRDefault="007F5410" w:rsidP="007F5410">
      <w:pPr>
        <w:jc w:val="both"/>
      </w:pPr>
      <w:r>
        <w:t>«Современные технологии должны быть основаны на балансе между соблюдением требований безопасности при ведении горных работ, предъявляемых в том числе горным надзором, и эффективной отработкой запасов. Соблюдение такого баланса инициирует и ускоряет инновационные процессы на предприятиях» [2].</w:t>
      </w:r>
    </w:p>
    <w:p w14:paraId="7FE3133F" w14:textId="77777777" w:rsidR="00580090" w:rsidRDefault="007F5410" w:rsidP="007F5410">
      <w:pPr>
        <w:jc w:val="both"/>
      </w:pPr>
      <w:r>
        <w:t>ООО «Кузбасспромресурс» ведет свою работу, находясь в тесном контакте с горнодобывающими предприятиями, ведущими разработку угольных месторождений Кузбасса открытым способом</w:t>
      </w:r>
      <w:r w:rsidR="00580090">
        <w:t>.</w:t>
      </w:r>
    </w:p>
    <w:p w14:paraId="7881F0EA" w14:textId="136ABD5E" w:rsidR="007F5410" w:rsidRPr="00580090" w:rsidRDefault="007F5410" w:rsidP="007F5410">
      <w:pPr>
        <w:jc w:val="both"/>
        <w:rPr>
          <w:b/>
          <w:bCs/>
        </w:rPr>
      </w:pPr>
      <w:r w:rsidRPr="00580090">
        <w:rPr>
          <w:b/>
          <w:bCs/>
        </w:rPr>
        <w:lastRenderedPageBreak/>
        <w:t>Итогом такого сотрудничества стало:</w:t>
      </w:r>
    </w:p>
    <w:p w14:paraId="397E53A3" w14:textId="01EC0421" w:rsidR="007F5410" w:rsidRDefault="008D0E01" w:rsidP="007F5410">
      <w:pPr>
        <w:pStyle w:val="a3"/>
        <w:numPr>
          <w:ilvl w:val="0"/>
          <w:numId w:val="2"/>
        </w:numPr>
        <w:jc w:val="both"/>
      </w:pPr>
      <w:r>
        <w:t>Ш</w:t>
      </w:r>
      <w:r w:rsidR="007F5410">
        <w:t>ирокое внедрение на производстве разработанных конструкций скважинных зарядов и забоек</w:t>
      </w:r>
      <w:r>
        <w:t>.</w:t>
      </w:r>
    </w:p>
    <w:p w14:paraId="1B41E9B4" w14:textId="09F705F7" w:rsidR="007F5410" w:rsidRDefault="008D0E01" w:rsidP="007F5410">
      <w:pPr>
        <w:pStyle w:val="a3"/>
        <w:numPr>
          <w:ilvl w:val="0"/>
          <w:numId w:val="2"/>
        </w:numPr>
        <w:jc w:val="both"/>
      </w:pPr>
      <w:r>
        <w:t>И</w:t>
      </w:r>
      <w:r w:rsidR="007F5410">
        <w:t>зучение возможности включения в состав инертного компонента скважинной забойки связующих элементов</w:t>
      </w:r>
      <w:r w:rsidR="008A57DD">
        <w:t>.</w:t>
      </w:r>
    </w:p>
    <w:p w14:paraId="71E20D2E" w14:textId="17D7B475" w:rsidR="007F5410" w:rsidRDefault="008A57DD" w:rsidP="007F5410">
      <w:pPr>
        <w:pStyle w:val="a3"/>
        <w:numPr>
          <w:ilvl w:val="0"/>
          <w:numId w:val="2"/>
        </w:numPr>
        <w:jc w:val="both"/>
      </w:pPr>
      <w:r>
        <w:t>О</w:t>
      </w:r>
      <w:r w:rsidR="007F5410">
        <w:t>беспечение дополнительного технического и экологического эффектов, посредством использования пеногелеобразующих составов в комплексе с универсальным запирающим устройством</w:t>
      </w:r>
      <w:r>
        <w:t>.</w:t>
      </w:r>
    </w:p>
    <w:p w14:paraId="7C0D5246" w14:textId="1D618BBF" w:rsidR="00E92034" w:rsidRDefault="008A57DD" w:rsidP="007F5410">
      <w:pPr>
        <w:pStyle w:val="a3"/>
        <w:numPr>
          <w:ilvl w:val="0"/>
          <w:numId w:val="2"/>
        </w:numPr>
        <w:jc w:val="both"/>
      </w:pPr>
      <w:r>
        <w:t>Д</w:t>
      </w:r>
      <w:r w:rsidR="007F5410">
        <w:t>остижение договоренности о проведении промышленных экспериментов в целях выявления целесообразности использования коагулянтов</w:t>
      </w:r>
      <w:r w:rsidR="00E92034">
        <w:t>,</w:t>
      </w:r>
      <w:r w:rsidR="007F5410">
        <w:t xml:space="preserve"> изготовленных на основе </w:t>
      </w:r>
      <w:r w:rsidR="00E92034">
        <w:t>органоминеральных</w:t>
      </w:r>
      <w:r w:rsidR="007F5410">
        <w:t xml:space="preserve"> компонентов препарата «Биогум» для снижения запыленности воздушного бассейна рабочей зоны карьера и прилежащих территорий при производстве взрывных работ</w:t>
      </w:r>
      <w:r>
        <w:t>.</w:t>
      </w:r>
    </w:p>
    <w:p w14:paraId="3F7474CD" w14:textId="3219AF27" w:rsidR="008D0E01" w:rsidRPr="008D0E01" w:rsidRDefault="00D031AA" w:rsidP="00E92034">
      <w:pPr>
        <w:jc w:val="both"/>
        <w:rPr>
          <w:b/>
          <w:bCs/>
        </w:rPr>
      </w:pPr>
      <w:r>
        <w:rPr>
          <w:b/>
          <w:bCs/>
        </w:rPr>
        <w:t>К</w:t>
      </w:r>
      <w:r w:rsidR="007F5410" w:rsidRPr="008D0E01">
        <w:rPr>
          <w:b/>
          <w:bCs/>
        </w:rPr>
        <w:t>рупным</w:t>
      </w:r>
      <w:r w:rsidR="008D0E01" w:rsidRPr="008D0E01">
        <w:rPr>
          <w:b/>
          <w:bCs/>
        </w:rPr>
        <w:t>и</w:t>
      </w:r>
      <w:r w:rsidR="007F5410" w:rsidRPr="008D0E01">
        <w:rPr>
          <w:b/>
          <w:bCs/>
        </w:rPr>
        <w:t xml:space="preserve"> направлени</w:t>
      </w:r>
      <w:r w:rsidR="008D0E01" w:rsidRPr="008D0E01">
        <w:rPr>
          <w:b/>
          <w:bCs/>
        </w:rPr>
        <w:t>ями</w:t>
      </w:r>
      <w:r w:rsidR="007F5410" w:rsidRPr="008D0E01">
        <w:rPr>
          <w:b/>
          <w:bCs/>
        </w:rPr>
        <w:t>, заслуживающим особого внимания, является</w:t>
      </w:r>
      <w:r w:rsidR="008D0E01" w:rsidRPr="008D0E01">
        <w:rPr>
          <w:b/>
          <w:bCs/>
        </w:rPr>
        <w:t>:</w:t>
      </w:r>
    </w:p>
    <w:p w14:paraId="49154B1F" w14:textId="77777777" w:rsidR="008D0E01" w:rsidRDefault="008D0E01" w:rsidP="008D0E01">
      <w:pPr>
        <w:pStyle w:val="a3"/>
        <w:numPr>
          <w:ilvl w:val="0"/>
          <w:numId w:val="4"/>
        </w:numPr>
        <w:jc w:val="both"/>
      </w:pPr>
      <w:r>
        <w:t>У</w:t>
      </w:r>
      <w:r w:rsidR="007F5410">
        <w:t>тилизация</w:t>
      </w:r>
      <w:r>
        <w:t>.</w:t>
      </w:r>
    </w:p>
    <w:p w14:paraId="723A0826" w14:textId="77777777" w:rsidR="008D0E01" w:rsidRDefault="008D0E01" w:rsidP="008D0E01">
      <w:pPr>
        <w:pStyle w:val="a3"/>
        <w:numPr>
          <w:ilvl w:val="0"/>
          <w:numId w:val="4"/>
        </w:numPr>
        <w:jc w:val="both"/>
      </w:pPr>
      <w:r>
        <w:t>П</w:t>
      </w:r>
      <w:r w:rsidR="007F5410">
        <w:t>ереработка</w:t>
      </w:r>
      <w:r>
        <w:t>.</w:t>
      </w:r>
    </w:p>
    <w:p w14:paraId="305EBCFA" w14:textId="77777777" w:rsidR="008D0E01" w:rsidRDefault="008D0E01" w:rsidP="008D0E01">
      <w:pPr>
        <w:pStyle w:val="a3"/>
        <w:numPr>
          <w:ilvl w:val="0"/>
          <w:numId w:val="4"/>
        </w:numPr>
        <w:jc w:val="both"/>
      </w:pPr>
      <w:r>
        <w:t>П</w:t>
      </w:r>
      <w:r w:rsidR="007F5410">
        <w:t xml:space="preserve">овторное использование промышленных отходов. </w:t>
      </w:r>
    </w:p>
    <w:p w14:paraId="17DBD875" w14:textId="6F8BDDE7" w:rsidR="008D0E01" w:rsidRPr="008D0E01" w:rsidRDefault="007F5410" w:rsidP="00E92034">
      <w:pPr>
        <w:jc w:val="both"/>
        <w:rPr>
          <w:b/>
          <w:bCs/>
        </w:rPr>
      </w:pPr>
      <w:r w:rsidRPr="008D0E01">
        <w:rPr>
          <w:b/>
          <w:bCs/>
        </w:rPr>
        <w:t>В реалиях горного производства это</w:t>
      </w:r>
      <w:r w:rsidR="008D0E01" w:rsidRPr="008D0E01">
        <w:rPr>
          <w:b/>
          <w:bCs/>
        </w:rPr>
        <w:t xml:space="preserve"> следующие аспекты:</w:t>
      </w:r>
    </w:p>
    <w:p w14:paraId="427BB842" w14:textId="2F549235" w:rsidR="007F5410" w:rsidRDefault="008D0E01" w:rsidP="008D0E01">
      <w:pPr>
        <w:pStyle w:val="a3"/>
        <w:numPr>
          <w:ilvl w:val="0"/>
          <w:numId w:val="5"/>
        </w:numPr>
        <w:jc w:val="both"/>
      </w:pPr>
      <w:r>
        <w:t>Р</w:t>
      </w:r>
      <w:r w:rsidR="007F5410">
        <w:t>екультивация нарушенных земель.</w:t>
      </w:r>
    </w:p>
    <w:p w14:paraId="0F9783E5" w14:textId="77777777" w:rsidR="008D0E01" w:rsidRDefault="008D0E01" w:rsidP="008D0E01">
      <w:pPr>
        <w:pStyle w:val="a3"/>
        <w:numPr>
          <w:ilvl w:val="0"/>
          <w:numId w:val="5"/>
        </w:numPr>
        <w:jc w:val="both"/>
      </w:pPr>
      <w:r>
        <w:t>Утилизация отработанного машинного масла.</w:t>
      </w:r>
    </w:p>
    <w:p w14:paraId="42AB9260" w14:textId="77777777" w:rsidR="008D0E01" w:rsidRDefault="008D0E01" w:rsidP="008D0E01">
      <w:pPr>
        <w:pStyle w:val="a3"/>
        <w:numPr>
          <w:ilvl w:val="0"/>
          <w:numId w:val="5"/>
        </w:numPr>
        <w:jc w:val="both"/>
      </w:pPr>
      <w:r>
        <w:t>Сбор и переработка лома цветных и черных металлов.</w:t>
      </w:r>
    </w:p>
    <w:p w14:paraId="5A79D970" w14:textId="21DB3FEE" w:rsidR="008D0E01" w:rsidRDefault="008D0E01" w:rsidP="008D0E01">
      <w:pPr>
        <w:pStyle w:val="a3"/>
        <w:numPr>
          <w:ilvl w:val="0"/>
          <w:numId w:val="5"/>
        </w:numPr>
        <w:jc w:val="both"/>
      </w:pPr>
      <w:r>
        <w:t>Восстановление и переработка крупногабаритных автомобильных шин.</w:t>
      </w:r>
    </w:p>
    <w:p w14:paraId="2728069D" w14:textId="77777777" w:rsidR="008D0E01" w:rsidRPr="008D0E01" w:rsidRDefault="007F5410" w:rsidP="007F5410">
      <w:pPr>
        <w:jc w:val="both"/>
        <w:rPr>
          <w:b/>
          <w:bCs/>
        </w:rPr>
      </w:pPr>
      <w:r w:rsidRPr="008D0E01">
        <w:rPr>
          <w:b/>
          <w:bCs/>
        </w:rPr>
        <w:t>Таким образом, в настоящее время ведется активная плодотворная работа по</w:t>
      </w:r>
      <w:r w:rsidR="008D0E01" w:rsidRPr="008D0E01">
        <w:rPr>
          <w:b/>
          <w:bCs/>
        </w:rPr>
        <w:t xml:space="preserve"> следующим направлениям:</w:t>
      </w:r>
    </w:p>
    <w:p w14:paraId="5BD1C6D6" w14:textId="77777777" w:rsidR="008D0E01" w:rsidRDefault="008D0E01" w:rsidP="008D0E01">
      <w:pPr>
        <w:pStyle w:val="a3"/>
        <w:numPr>
          <w:ilvl w:val="0"/>
          <w:numId w:val="6"/>
        </w:numPr>
        <w:jc w:val="both"/>
      </w:pPr>
      <w:r>
        <w:t>Г</w:t>
      </w:r>
      <w:r w:rsidR="007F5410">
        <w:t xml:space="preserve">енерации актуальных технологических и </w:t>
      </w:r>
      <w:r w:rsidR="00E92034">
        <w:t>организационно-технических</w:t>
      </w:r>
      <w:r w:rsidR="007F5410">
        <w:t xml:space="preserve"> решений в области обеспечения промышленной безопасности</w:t>
      </w:r>
      <w:r>
        <w:t>.</w:t>
      </w:r>
    </w:p>
    <w:p w14:paraId="08DEEDA4" w14:textId="7A7173A8" w:rsidR="008D0E01" w:rsidRDefault="008D0E01" w:rsidP="008D0E01">
      <w:pPr>
        <w:pStyle w:val="a3"/>
        <w:numPr>
          <w:ilvl w:val="0"/>
          <w:numId w:val="6"/>
        </w:numPr>
        <w:jc w:val="both"/>
      </w:pPr>
      <w:r>
        <w:t>С</w:t>
      </w:r>
      <w:r w:rsidR="007F5410">
        <w:t>охранения окружающей среды при эксплуатации угольных месторождений в сложных горно-геологических условиях на фоне динамично изменяющейся рыночной конъюнктуры</w:t>
      </w:r>
      <w:r>
        <w:t>.</w:t>
      </w:r>
    </w:p>
    <w:p w14:paraId="18418428" w14:textId="6B4F6C6A" w:rsidR="00740BC0" w:rsidRDefault="007F5410" w:rsidP="007F5410">
      <w:pPr>
        <w:jc w:val="both"/>
      </w:pPr>
      <w:r>
        <w:t>Только неуклонное следование намеченным целям в интересах жителей Кузбасса позволит добиться повышения социально-экономической и инвестиционной привлекательности, как предприятий, так и региона в целом.</w:t>
      </w:r>
    </w:p>
    <w:p w14:paraId="1FD78296" w14:textId="0ED507D7" w:rsidR="00E92034" w:rsidRDefault="00E92034" w:rsidP="00580090">
      <w:pPr>
        <w:pStyle w:val="2"/>
        <w:spacing w:before="120" w:after="120"/>
        <w:jc w:val="center"/>
      </w:pPr>
      <w:r>
        <w:t>Список литературы</w:t>
      </w:r>
    </w:p>
    <w:p w14:paraId="65031C9B" w14:textId="4F7B4340" w:rsidR="00E92034" w:rsidRDefault="00E92034" w:rsidP="00E92034">
      <w:pPr>
        <w:pStyle w:val="a3"/>
        <w:numPr>
          <w:ilvl w:val="0"/>
          <w:numId w:val="3"/>
        </w:numPr>
        <w:jc w:val="both"/>
      </w:pPr>
      <w:r w:rsidRPr="00E92034">
        <w:t>Арон Р.</w:t>
      </w:r>
      <w:r w:rsidR="0047604A">
        <w:t>,</w:t>
      </w:r>
      <w:r>
        <w:t xml:space="preserve"> </w:t>
      </w:r>
      <w:r w:rsidRPr="00E92034">
        <w:t>Этапы развития социологической мысли. - М.: Прогресс-УНИВЕРС, 1993</w:t>
      </w:r>
      <w:r w:rsidR="00580090">
        <w:t xml:space="preserve"> год, страница </w:t>
      </w:r>
      <w:r w:rsidRPr="00E92034">
        <w:t>606.</w:t>
      </w:r>
    </w:p>
    <w:p w14:paraId="3A75DD2B" w14:textId="46CFDE45" w:rsidR="00E92034" w:rsidRDefault="00E92034" w:rsidP="00E92034">
      <w:pPr>
        <w:pStyle w:val="a3"/>
        <w:numPr>
          <w:ilvl w:val="0"/>
          <w:numId w:val="3"/>
        </w:numPr>
        <w:jc w:val="both"/>
      </w:pPr>
      <w:r w:rsidRPr="00E92034">
        <w:t>Состояние промышленной безопасности Кемеровской области /Е.Л. Резников //Стандарт качества</w:t>
      </w:r>
      <w:r w:rsidR="00580090">
        <w:t>,</w:t>
      </w:r>
      <w:r w:rsidRPr="00E92034">
        <w:t xml:space="preserve"> 2011</w:t>
      </w:r>
      <w:r w:rsidR="00580090">
        <w:t xml:space="preserve"> год, </w:t>
      </w:r>
      <w:r w:rsidRPr="00E92034">
        <w:t>№ 29/30</w:t>
      </w:r>
      <w:r w:rsidR="00580090">
        <w:t xml:space="preserve">, страницы </w:t>
      </w:r>
      <w:r w:rsidRPr="00E92034">
        <w:t>20-26.</w:t>
      </w:r>
    </w:p>
    <w:p w14:paraId="547E1942" w14:textId="20B86C73" w:rsidR="00EA7C6F" w:rsidRDefault="003122B9" w:rsidP="00E92034">
      <w:pPr>
        <w:pStyle w:val="a3"/>
        <w:numPr>
          <w:ilvl w:val="0"/>
          <w:numId w:val="3"/>
        </w:numPr>
        <w:jc w:val="both"/>
      </w:pPr>
      <w:hyperlink r:id="rId7" w:history="1">
        <w:r w:rsidR="00EA7C6F" w:rsidRPr="00EA7C6F">
          <w:rPr>
            <w:rStyle w:val="a4"/>
          </w:rPr>
          <w:t>Интегрированная система менеджмента промышленной, экологической безопасности и качества кемеровского ОАО «Азот».</w:t>
        </w:r>
      </w:hyperlink>
    </w:p>
    <w:p w14:paraId="19D03E4C" w14:textId="255DC773" w:rsidR="00740BC0" w:rsidRDefault="00740BC0" w:rsidP="00740BC0">
      <w:pPr>
        <w:jc w:val="both"/>
      </w:pPr>
      <w:r>
        <w:t xml:space="preserve">Источник: </w:t>
      </w:r>
      <w:r w:rsidRPr="00740BC0">
        <w:t>Проблемы управления негативным воздействием на окружающую среду при добыче угля открытым способом. Актуальные решения / Н.А. Федотенко, В.С. Федотенко, Н.В. Елесина // Вестник КузГТУ</w:t>
      </w:r>
      <w:r w:rsidR="00580090">
        <w:t xml:space="preserve">, </w:t>
      </w:r>
      <w:r w:rsidRPr="00740BC0">
        <w:t>2012</w:t>
      </w:r>
      <w:r w:rsidR="00580090">
        <w:t xml:space="preserve"> год, </w:t>
      </w:r>
      <w:r w:rsidRPr="00740BC0">
        <w:t>№6</w:t>
      </w:r>
      <w:r w:rsidR="00580090">
        <w:t>, страницы</w:t>
      </w:r>
      <w:r w:rsidRPr="00740BC0">
        <w:t xml:space="preserve"> 64-66.</w:t>
      </w:r>
    </w:p>
    <w:sectPr w:rsidR="00740BC0" w:rsidSect="00942045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32B"/>
    <w:multiLevelType w:val="hybridMultilevel"/>
    <w:tmpl w:val="A692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250"/>
    <w:multiLevelType w:val="hybridMultilevel"/>
    <w:tmpl w:val="51D0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1FC"/>
    <w:multiLevelType w:val="hybridMultilevel"/>
    <w:tmpl w:val="0BA0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47EF"/>
    <w:multiLevelType w:val="hybridMultilevel"/>
    <w:tmpl w:val="31060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75BC"/>
    <w:multiLevelType w:val="hybridMultilevel"/>
    <w:tmpl w:val="0F1A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1329"/>
    <w:multiLevelType w:val="hybridMultilevel"/>
    <w:tmpl w:val="6C268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61DA0"/>
    <w:multiLevelType w:val="hybridMultilevel"/>
    <w:tmpl w:val="581A3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38B3"/>
    <w:multiLevelType w:val="hybridMultilevel"/>
    <w:tmpl w:val="E034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F635A"/>
    <w:multiLevelType w:val="hybridMultilevel"/>
    <w:tmpl w:val="7D5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3747C"/>
    <w:multiLevelType w:val="hybridMultilevel"/>
    <w:tmpl w:val="661C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C631B"/>
    <w:multiLevelType w:val="hybridMultilevel"/>
    <w:tmpl w:val="A726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BA0"/>
    <w:multiLevelType w:val="hybridMultilevel"/>
    <w:tmpl w:val="FAEC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0711"/>
    <w:multiLevelType w:val="hybridMultilevel"/>
    <w:tmpl w:val="9716C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2293C"/>
    <w:multiLevelType w:val="hybridMultilevel"/>
    <w:tmpl w:val="1D76B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C425B"/>
    <w:multiLevelType w:val="hybridMultilevel"/>
    <w:tmpl w:val="B9A4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8B4"/>
    <w:multiLevelType w:val="hybridMultilevel"/>
    <w:tmpl w:val="E566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5608"/>
    <w:multiLevelType w:val="hybridMultilevel"/>
    <w:tmpl w:val="8BF4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880"/>
    <w:multiLevelType w:val="hybridMultilevel"/>
    <w:tmpl w:val="937E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F6E24"/>
    <w:multiLevelType w:val="hybridMultilevel"/>
    <w:tmpl w:val="58508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8"/>
  </w:num>
  <w:num w:numId="9">
    <w:abstractNumId w:val="18"/>
  </w:num>
  <w:num w:numId="10">
    <w:abstractNumId w:val="9"/>
  </w:num>
  <w:num w:numId="11">
    <w:abstractNumId w:val="17"/>
  </w:num>
  <w:num w:numId="12">
    <w:abstractNumId w:val="15"/>
  </w:num>
  <w:num w:numId="13">
    <w:abstractNumId w:val="3"/>
  </w:num>
  <w:num w:numId="14">
    <w:abstractNumId w:val="12"/>
  </w:num>
  <w:num w:numId="15">
    <w:abstractNumId w:val="10"/>
  </w:num>
  <w:num w:numId="16">
    <w:abstractNumId w:val="0"/>
  </w:num>
  <w:num w:numId="17">
    <w:abstractNumId w:val="13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C0"/>
    <w:rsid w:val="000533FE"/>
    <w:rsid w:val="000F398E"/>
    <w:rsid w:val="001353E0"/>
    <w:rsid w:val="001D40E9"/>
    <w:rsid w:val="003122B9"/>
    <w:rsid w:val="00341DEB"/>
    <w:rsid w:val="0047604A"/>
    <w:rsid w:val="00580090"/>
    <w:rsid w:val="00590187"/>
    <w:rsid w:val="005C097E"/>
    <w:rsid w:val="00740BC0"/>
    <w:rsid w:val="007F5410"/>
    <w:rsid w:val="008A57DD"/>
    <w:rsid w:val="008D0E01"/>
    <w:rsid w:val="00942045"/>
    <w:rsid w:val="00A95B0E"/>
    <w:rsid w:val="00A97C19"/>
    <w:rsid w:val="00B44001"/>
    <w:rsid w:val="00B73F88"/>
    <w:rsid w:val="00BF69D0"/>
    <w:rsid w:val="00C8744D"/>
    <w:rsid w:val="00D031AA"/>
    <w:rsid w:val="00D91CDF"/>
    <w:rsid w:val="00E92034"/>
    <w:rsid w:val="00EA7C6F"/>
    <w:rsid w:val="00F15A13"/>
    <w:rsid w:val="00FB21FA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016B"/>
  <w15:chartTrackingRefBased/>
  <w15:docId w15:val="{F3287EC1-61E1-4CB8-969A-A153C56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0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20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0B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7F54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20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EA7C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ekoms.org/2021/10/21/integrirovannaja-sistema-menedzhmenta-promyshlennoj-jekologicheskoj-bezopasnosti-i-kachestva-kemerovskogo-oao-az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A6D9-48B0-4B59-A189-126B76BE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Конышев</dc:creator>
  <cp:keywords/>
  <dc:description/>
  <cp:lastModifiedBy>GIP-Gekoms</cp:lastModifiedBy>
  <cp:revision>2</cp:revision>
  <dcterms:created xsi:type="dcterms:W3CDTF">2022-02-07T16:56:00Z</dcterms:created>
  <dcterms:modified xsi:type="dcterms:W3CDTF">2022-02-07T16:56:00Z</dcterms:modified>
</cp:coreProperties>
</file>