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1206D" w14:textId="68708751" w:rsidR="00887CFE" w:rsidRDefault="00887CFE" w:rsidP="00756954">
      <w:pPr>
        <w:pStyle w:val="1"/>
        <w:spacing w:before="120" w:after="120"/>
        <w:jc w:val="center"/>
      </w:pPr>
      <w:r w:rsidRPr="00887CFE">
        <w:t>Управление состоянием асинхронного электродвигателя</w:t>
      </w:r>
    </w:p>
    <w:p w14:paraId="6733B99A" w14:textId="58869BCF" w:rsidR="00756954" w:rsidRDefault="00887CFE" w:rsidP="00887CFE">
      <w:pPr>
        <w:jc w:val="both"/>
      </w:pPr>
      <w:r w:rsidRPr="00887CFE">
        <w:t xml:space="preserve">Асинхронный электродвигатель </w:t>
      </w:r>
      <w:r w:rsidR="009E7398">
        <w:t xml:space="preserve">(АД) </w:t>
      </w:r>
      <w:r w:rsidRPr="00887CFE">
        <w:t xml:space="preserve">является вполне управляемым объектом. </w:t>
      </w:r>
    </w:p>
    <w:p w14:paraId="30324896" w14:textId="5B03E9D6" w:rsidR="00887CFE" w:rsidRDefault="00887CFE" w:rsidP="00887CFE">
      <w:pPr>
        <w:jc w:val="both"/>
      </w:pPr>
      <w:r w:rsidRPr="00887CFE">
        <w:t xml:space="preserve">Качество управления зависит от идеологий построения систем управления, которые уже подробно описаны в </w:t>
      </w:r>
      <w:r w:rsidR="00756954">
        <w:t xml:space="preserve">следующих </w:t>
      </w:r>
      <w:r w:rsidRPr="00887CFE">
        <w:t>учебниках [1,</w:t>
      </w:r>
      <w:r w:rsidR="00756954">
        <w:t xml:space="preserve"> </w:t>
      </w:r>
      <w:r w:rsidRPr="00887CFE">
        <w:t>2,</w:t>
      </w:r>
      <w:r w:rsidR="00756954">
        <w:t xml:space="preserve"> </w:t>
      </w:r>
      <w:r w:rsidRPr="00887CFE">
        <w:t>3], и некоторых обзорных публикациях [4</w:t>
      </w:r>
      <w:r w:rsidR="00756954">
        <w:t xml:space="preserve"> и </w:t>
      </w:r>
      <w:r w:rsidRPr="00887CFE">
        <w:t>5]</w:t>
      </w:r>
      <w:r>
        <w:t>.</w:t>
      </w:r>
    </w:p>
    <w:p w14:paraId="55E9103D" w14:textId="62833284" w:rsidR="00756954" w:rsidRDefault="00887CFE" w:rsidP="00887CFE">
      <w:pPr>
        <w:jc w:val="both"/>
      </w:pPr>
      <w:r w:rsidRPr="00887CFE">
        <w:t xml:space="preserve">Вместе с тем нельзя утверждать, что в смысле обеспечения максимального качества управления уже </w:t>
      </w:r>
      <w:r w:rsidR="00756954">
        <w:t xml:space="preserve">наступил </w:t>
      </w:r>
      <w:r w:rsidRPr="00887CFE">
        <w:t xml:space="preserve">предел. </w:t>
      </w:r>
    </w:p>
    <w:p w14:paraId="1E254621" w14:textId="390A397C" w:rsidR="00756954" w:rsidRDefault="00855FF9" w:rsidP="00855FF9">
      <w:pPr>
        <w:pStyle w:val="2"/>
        <w:spacing w:before="120" w:after="120"/>
        <w:jc w:val="center"/>
      </w:pPr>
      <w:r>
        <w:t>Вывод прогрессивных алгоритмов управления электродвигателя</w:t>
      </w:r>
    </w:p>
    <w:p w14:paraId="370A78EC" w14:textId="193D0EBC" w:rsidR="00756954" w:rsidRDefault="00756954" w:rsidP="00887CFE">
      <w:pPr>
        <w:jc w:val="both"/>
      </w:pPr>
      <w:r>
        <w:t>В п</w:t>
      </w:r>
      <w:r w:rsidR="00887CFE" w:rsidRPr="00887CFE">
        <w:t xml:space="preserve">одтверждение </w:t>
      </w:r>
      <w:r>
        <w:t>выше сказанному,</w:t>
      </w:r>
      <w:r w:rsidR="00887CFE" w:rsidRPr="00887CFE">
        <w:t xml:space="preserve"> </w:t>
      </w:r>
      <w:r>
        <w:t xml:space="preserve">есть </w:t>
      </w:r>
      <w:r w:rsidR="00887CFE" w:rsidRPr="00887CFE">
        <w:t>многочисленные публикации</w:t>
      </w:r>
      <w:r>
        <w:t xml:space="preserve"> </w:t>
      </w:r>
      <w:r w:rsidR="00887CFE" w:rsidRPr="00887CFE">
        <w:t>[6,</w:t>
      </w:r>
      <w:r>
        <w:t xml:space="preserve"> </w:t>
      </w:r>
      <w:r w:rsidR="00887CFE" w:rsidRPr="00887CFE">
        <w:t>7,</w:t>
      </w:r>
      <w:r>
        <w:t xml:space="preserve"> </w:t>
      </w:r>
      <w:r w:rsidR="00887CFE" w:rsidRPr="00887CFE">
        <w:t>8]</w:t>
      </w:r>
      <w:r>
        <w:t xml:space="preserve"> и так же есть базовые работы в данной предметной области </w:t>
      </w:r>
      <w:r w:rsidR="00887CFE" w:rsidRPr="00887CFE">
        <w:t>[9,</w:t>
      </w:r>
      <w:r>
        <w:t xml:space="preserve"> </w:t>
      </w:r>
      <w:r w:rsidR="00887CFE" w:rsidRPr="00887CFE">
        <w:t>10,</w:t>
      </w:r>
      <w:r>
        <w:t xml:space="preserve"> </w:t>
      </w:r>
      <w:r w:rsidR="00887CFE" w:rsidRPr="00887CFE">
        <w:t xml:space="preserve">11]. </w:t>
      </w:r>
    </w:p>
    <w:p w14:paraId="67C50573" w14:textId="13C81039" w:rsidR="00887CFE" w:rsidRDefault="009E7398" w:rsidP="00887CFE">
      <w:pPr>
        <w:jc w:val="both"/>
      </w:pPr>
      <w:r>
        <w:t>В данной статье рассмотрим один и прогрессивных способов управления электродвигателем.</w:t>
      </w:r>
    </w:p>
    <w:p w14:paraId="60993C63" w14:textId="28B3FE9F" w:rsidR="00B36EAB" w:rsidRPr="009E7398" w:rsidRDefault="00887CFE" w:rsidP="00887CFE">
      <w:pPr>
        <w:jc w:val="both"/>
        <w:rPr>
          <w:b/>
          <w:bCs/>
        </w:rPr>
      </w:pPr>
      <w:r w:rsidRPr="009E7398">
        <w:rPr>
          <w:b/>
          <w:bCs/>
        </w:rPr>
        <w:t>Состояние асинхронного электродвигателя</w:t>
      </w:r>
      <w:r w:rsidR="009E7398" w:rsidRPr="009E7398">
        <w:rPr>
          <w:b/>
          <w:bCs/>
        </w:rPr>
        <w:t xml:space="preserve"> </w:t>
      </w:r>
      <w:r w:rsidRPr="009E7398">
        <w:rPr>
          <w:b/>
          <w:bCs/>
        </w:rPr>
        <w:t xml:space="preserve">будем описывать совокупностью дифференциальных и алгебраических связей, </w:t>
      </w:r>
      <w:r w:rsidR="009E7398" w:rsidRPr="009E7398">
        <w:rPr>
          <w:b/>
          <w:bCs/>
        </w:rPr>
        <w:t>согласно работам</w:t>
      </w:r>
      <w:r w:rsidRPr="009E7398">
        <w:rPr>
          <w:b/>
          <w:bCs/>
        </w:rPr>
        <w:t xml:space="preserve"> [12</w:t>
      </w:r>
      <w:r w:rsidR="009E7398" w:rsidRPr="009E7398">
        <w:rPr>
          <w:b/>
          <w:bCs/>
        </w:rPr>
        <w:t xml:space="preserve"> и </w:t>
      </w:r>
      <w:r w:rsidRPr="009E7398">
        <w:rPr>
          <w:b/>
          <w:bCs/>
        </w:rPr>
        <w:t>13] в 3-х фазном варианте</w:t>
      </w:r>
      <w:r w:rsidR="009E7398" w:rsidRPr="009E7398">
        <w:rPr>
          <w:b/>
          <w:bCs/>
        </w:rPr>
        <w:t>:</w:t>
      </w:r>
    </w:p>
    <w:p w14:paraId="4EE732F6" w14:textId="744DE3A3" w:rsidR="00B36EAB" w:rsidRDefault="00F723CB" w:rsidP="009E7398">
      <w:r>
        <w:rPr>
          <w:noProof/>
        </w:rPr>
        <w:drawing>
          <wp:inline distT="0" distB="0" distL="0" distR="0" wp14:anchorId="35853F4D" wp14:editId="19064488">
            <wp:extent cx="3028950" cy="241149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24" cy="24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D820" w14:textId="13FD8F29" w:rsidR="0027568D" w:rsidRDefault="0027568D" w:rsidP="009E7398">
      <w:r>
        <w:rPr>
          <w:noProof/>
        </w:rPr>
        <w:drawing>
          <wp:inline distT="0" distB="0" distL="0" distR="0" wp14:anchorId="1F2098A2" wp14:editId="5B1BC2DD">
            <wp:extent cx="2981325" cy="172955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79" cy="17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35FF" w14:textId="77777777" w:rsidR="009E7398" w:rsidRPr="009E7398" w:rsidRDefault="009E7398" w:rsidP="00887CFE">
      <w:pPr>
        <w:jc w:val="both"/>
        <w:rPr>
          <w:b/>
          <w:bCs/>
        </w:rPr>
      </w:pPr>
      <w:r w:rsidRPr="009E7398">
        <w:rPr>
          <w:b/>
          <w:bCs/>
        </w:rPr>
        <w:t>где</w:t>
      </w:r>
    </w:p>
    <w:p w14:paraId="51205A71" w14:textId="77777777" w:rsidR="00826A51" w:rsidRDefault="00826A51" w:rsidP="00826A51">
      <w:pPr>
        <w:pStyle w:val="a3"/>
        <w:numPr>
          <w:ilvl w:val="0"/>
          <w:numId w:val="1"/>
        </w:numPr>
        <w:jc w:val="both"/>
      </w:pPr>
      <w:r>
        <w:t>Оси системы координат а,</w:t>
      </w:r>
      <w:r w:rsidRPr="00F723CB">
        <w:t xml:space="preserve"> </w:t>
      </w:r>
      <w:r w:rsidRPr="009E7398">
        <w:rPr>
          <w:lang w:val="en-US"/>
        </w:rPr>
        <w:t>b</w:t>
      </w:r>
      <w:r>
        <w:t>,</w:t>
      </w:r>
      <w:r w:rsidRPr="00F723CB">
        <w:t xml:space="preserve"> </w:t>
      </w:r>
      <w:r>
        <w:t>с.</w:t>
      </w:r>
    </w:p>
    <w:p w14:paraId="1C190809" w14:textId="77777777" w:rsidR="00826A51" w:rsidRDefault="00826A51" w:rsidP="00826A51">
      <w:pPr>
        <w:pStyle w:val="a3"/>
        <w:numPr>
          <w:ilvl w:val="0"/>
          <w:numId w:val="1"/>
        </w:numPr>
        <w:jc w:val="both"/>
      </w:pPr>
      <w:r>
        <w:rPr>
          <w:lang w:val="en-US"/>
        </w:rPr>
        <w:t>i</w:t>
      </w:r>
      <w:r>
        <w:t xml:space="preserve"> с индексами s, </w:t>
      </w:r>
      <w:r>
        <w:rPr>
          <w:lang w:val="en-US"/>
        </w:rPr>
        <w:t>r</w:t>
      </w:r>
      <w:r>
        <w:t xml:space="preserve"> и а,</w:t>
      </w:r>
      <w:r w:rsidRPr="0027568D">
        <w:t xml:space="preserve"> </w:t>
      </w:r>
      <w:r>
        <w:rPr>
          <w:lang w:val="en-US"/>
        </w:rPr>
        <w:t>b</w:t>
      </w:r>
      <w:r>
        <w:t>,</w:t>
      </w:r>
      <w:r w:rsidRPr="0027568D">
        <w:t xml:space="preserve"> </w:t>
      </w:r>
      <w:r>
        <w:t>с - токи.</w:t>
      </w:r>
    </w:p>
    <w:p w14:paraId="4E15C88C" w14:textId="77777777" w:rsidR="00826A51" w:rsidRDefault="00826A51" w:rsidP="00826A51">
      <w:pPr>
        <w:pStyle w:val="a3"/>
        <w:numPr>
          <w:ilvl w:val="0"/>
          <w:numId w:val="1"/>
        </w:numPr>
        <w:jc w:val="both"/>
      </w:pPr>
      <w:proofErr w:type="spellStart"/>
      <w:r>
        <w:t>L</w:t>
      </w:r>
      <w:r w:rsidRPr="00F723CB">
        <w:rPr>
          <w:vertAlign w:val="subscript"/>
        </w:rPr>
        <w:t>m</w:t>
      </w:r>
      <w:proofErr w:type="spellEnd"/>
      <w:r>
        <w:t xml:space="preserve"> - индуктивность цепи намагничивания.</w:t>
      </w:r>
    </w:p>
    <w:p w14:paraId="61B03B67" w14:textId="77777777" w:rsidR="00826A51" w:rsidRDefault="00826A51" w:rsidP="00826A51">
      <w:pPr>
        <w:pStyle w:val="a3"/>
        <w:numPr>
          <w:ilvl w:val="0"/>
          <w:numId w:val="1"/>
        </w:numPr>
        <w:jc w:val="both"/>
      </w:pPr>
      <w:r>
        <w:t xml:space="preserve">Проекций вектора напряжения статора </w:t>
      </w:r>
      <w:proofErr w:type="spellStart"/>
      <w:r w:rsidRPr="009E7398">
        <w:rPr>
          <w:rFonts w:cstheme="minorHAnsi"/>
          <w:lang w:val="en-US"/>
        </w:rPr>
        <w:t>T</w:t>
      </w:r>
      <w:r w:rsidRPr="009E7398">
        <w:rPr>
          <w:vertAlign w:val="subscript"/>
          <w:lang w:val="en-US"/>
        </w:rPr>
        <w:t>sa</w:t>
      </w:r>
      <w:proofErr w:type="spellEnd"/>
      <w:r>
        <w:t xml:space="preserve">, </w:t>
      </w:r>
      <w:proofErr w:type="spellStart"/>
      <w:r w:rsidRPr="009E7398">
        <w:rPr>
          <w:rFonts w:cstheme="minorHAnsi"/>
          <w:lang w:val="en-US"/>
        </w:rPr>
        <w:t>T</w:t>
      </w:r>
      <w:r w:rsidRPr="009E7398">
        <w:rPr>
          <w:rFonts w:cstheme="minorHAnsi"/>
          <w:vertAlign w:val="subscript"/>
          <w:lang w:val="en-US"/>
        </w:rPr>
        <w:t>sb</w:t>
      </w:r>
      <w:proofErr w:type="spellEnd"/>
      <w:r>
        <w:t xml:space="preserve">, </w:t>
      </w:r>
      <w:proofErr w:type="spellStart"/>
      <w:r w:rsidRPr="009E7398">
        <w:rPr>
          <w:rFonts w:cstheme="minorHAnsi"/>
          <w:lang w:val="en-US"/>
        </w:rPr>
        <w:t>T</w:t>
      </w:r>
      <w:r w:rsidRPr="009E7398">
        <w:rPr>
          <w:rFonts w:cstheme="minorHAnsi"/>
          <w:vertAlign w:val="subscript"/>
          <w:lang w:val="en-US"/>
        </w:rPr>
        <w:t>sc</w:t>
      </w:r>
      <w:proofErr w:type="spellEnd"/>
      <w:r w:rsidRPr="009E7398">
        <w:rPr>
          <w:rFonts w:cstheme="minorHAnsi"/>
        </w:rPr>
        <w:t xml:space="preserve">, </w:t>
      </w:r>
      <w:r w:rsidRPr="009E7398">
        <w:rPr>
          <w:rFonts w:cstheme="minorHAnsi"/>
          <w:lang w:val="en-US"/>
        </w:rPr>
        <w:t>T</w:t>
      </w:r>
      <w:r w:rsidRPr="009E7398">
        <w:rPr>
          <w:rFonts w:cstheme="minorHAnsi"/>
          <w:vertAlign w:val="subscript"/>
          <w:lang w:val="en-US"/>
        </w:rPr>
        <w:t>ra</w:t>
      </w:r>
      <w:r w:rsidRPr="009E7398">
        <w:rPr>
          <w:rFonts w:cstheme="minorHAnsi"/>
        </w:rPr>
        <w:t xml:space="preserve">, </w:t>
      </w:r>
      <w:proofErr w:type="spellStart"/>
      <w:r w:rsidRPr="009E7398">
        <w:rPr>
          <w:rFonts w:cstheme="minorHAnsi"/>
          <w:lang w:val="en-US"/>
        </w:rPr>
        <w:t>T</w:t>
      </w:r>
      <w:r w:rsidRPr="009E7398">
        <w:rPr>
          <w:rFonts w:cstheme="minorHAnsi"/>
          <w:vertAlign w:val="subscript"/>
          <w:lang w:val="en-US"/>
        </w:rPr>
        <w:t>rb</w:t>
      </w:r>
      <w:proofErr w:type="spellEnd"/>
      <w:r w:rsidRPr="009E7398">
        <w:rPr>
          <w:rFonts w:cstheme="minorHAnsi"/>
        </w:rPr>
        <w:t xml:space="preserve">, </w:t>
      </w:r>
      <w:proofErr w:type="spellStart"/>
      <w:r w:rsidRPr="009E7398">
        <w:rPr>
          <w:rFonts w:cstheme="minorHAnsi"/>
          <w:lang w:val="en-US"/>
        </w:rPr>
        <w:t>T</w:t>
      </w:r>
      <w:r w:rsidRPr="009E7398">
        <w:rPr>
          <w:rFonts w:cstheme="minorHAnsi"/>
          <w:vertAlign w:val="subscript"/>
          <w:lang w:val="en-US"/>
        </w:rPr>
        <w:t>rc</w:t>
      </w:r>
      <w:proofErr w:type="spellEnd"/>
      <w:r>
        <w:t>.</w:t>
      </w:r>
    </w:p>
    <w:p w14:paraId="065DC802" w14:textId="77777777" w:rsidR="00826A51" w:rsidRDefault="00826A51" w:rsidP="00826A51">
      <w:pPr>
        <w:pStyle w:val="a3"/>
        <w:numPr>
          <w:ilvl w:val="0"/>
          <w:numId w:val="1"/>
        </w:numPr>
        <w:jc w:val="both"/>
      </w:pPr>
      <w:r>
        <w:t xml:space="preserve">L с индексами </w:t>
      </w:r>
      <w:r>
        <w:rPr>
          <w:lang w:val="en-US"/>
        </w:rPr>
        <w:t>s</w:t>
      </w:r>
      <w:r>
        <w:t xml:space="preserve">, </w:t>
      </w:r>
      <w:r>
        <w:rPr>
          <w:lang w:val="en-US"/>
        </w:rPr>
        <w:t>r</w:t>
      </w:r>
      <w:r>
        <w:t xml:space="preserve"> - индуктивности соответствующих фазных обмоток.</w:t>
      </w:r>
    </w:p>
    <w:p w14:paraId="56CEA235" w14:textId="77777777" w:rsidR="00826A51" w:rsidRDefault="00826A51" w:rsidP="00826A51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ω</w:t>
      </w:r>
      <w:r w:rsidRPr="0027568D">
        <w:rPr>
          <w:vertAlign w:val="subscript"/>
          <w:lang w:val="en-US"/>
        </w:rPr>
        <w:t>k</w:t>
      </w:r>
      <w:r>
        <w:t xml:space="preserve"> - электрическая угловая скорость вращения координатной системы.</w:t>
      </w:r>
    </w:p>
    <w:p w14:paraId="61F66321" w14:textId="77777777" w:rsidR="00826A51" w:rsidRDefault="00826A51" w:rsidP="00826A51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ω</w:t>
      </w:r>
      <w:r w:rsidRPr="0027568D">
        <w:rPr>
          <w:rFonts w:cstheme="minorHAnsi"/>
        </w:rPr>
        <w:t xml:space="preserve"> </w:t>
      </w:r>
      <w:r>
        <w:t>- геометрическая угловая скорость вращения ротора электродвигателя.</w:t>
      </w:r>
    </w:p>
    <w:p w14:paraId="1D0FEA74" w14:textId="77777777" w:rsidR="00826A51" w:rsidRDefault="00826A51" w:rsidP="00826A51">
      <w:pPr>
        <w:pStyle w:val="a3"/>
        <w:numPr>
          <w:ilvl w:val="0"/>
          <w:numId w:val="1"/>
        </w:numPr>
        <w:jc w:val="both"/>
      </w:pPr>
      <w:r>
        <w:t xml:space="preserve">R и индексами </w:t>
      </w:r>
      <w:r w:rsidRPr="00F723CB">
        <w:rPr>
          <w:lang w:val="en-US"/>
        </w:rPr>
        <w:t>s</w:t>
      </w:r>
      <w:r>
        <w:t xml:space="preserve">, </w:t>
      </w:r>
      <w:r w:rsidRPr="00F723CB">
        <w:rPr>
          <w:lang w:val="en-US"/>
        </w:rPr>
        <w:t>r</w:t>
      </w:r>
      <w:r>
        <w:t xml:space="preserve"> - активные сопротивления обмоток статоров и роторов АД соответствующих фаз (а, </w:t>
      </w:r>
      <w:r>
        <w:rPr>
          <w:lang w:val="en-US"/>
        </w:rPr>
        <w:t>b</w:t>
      </w:r>
      <w:r>
        <w:t>, с).</w:t>
      </w:r>
    </w:p>
    <w:p w14:paraId="585849D8" w14:textId="50DBEF33" w:rsidR="00826A51" w:rsidRDefault="00826A51" w:rsidP="00826A51">
      <w:pPr>
        <w:pStyle w:val="a3"/>
        <w:numPr>
          <w:ilvl w:val="0"/>
          <w:numId w:val="1"/>
        </w:numPr>
        <w:jc w:val="both"/>
      </w:pPr>
      <w:r>
        <w:t xml:space="preserve">Совокупности определяют характер изменения фазовых координат потокосцеплений с выделением в них управляющих воздействий: </w:t>
      </w:r>
      <w:r w:rsidRPr="009E7398">
        <w:rPr>
          <w:rFonts w:cstheme="minorHAnsi"/>
        </w:rPr>
        <w:t>Ψ</w:t>
      </w:r>
      <w:proofErr w:type="spellStart"/>
      <w:r w:rsidRPr="009E7398">
        <w:rPr>
          <w:vertAlign w:val="subscript"/>
          <w:lang w:val="en-US"/>
        </w:rPr>
        <w:t>sa</w:t>
      </w:r>
      <w:proofErr w:type="spellEnd"/>
      <w:r>
        <w:t xml:space="preserve">, </w:t>
      </w:r>
      <w:r w:rsidRPr="009E7398">
        <w:rPr>
          <w:rFonts w:cstheme="minorHAnsi"/>
        </w:rPr>
        <w:t>Ψ</w:t>
      </w:r>
      <w:r w:rsidRPr="009E7398">
        <w:rPr>
          <w:rFonts w:cstheme="minorHAnsi"/>
          <w:vertAlign w:val="subscript"/>
          <w:lang w:val="en-US"/>
        </w:rPr>
        <w:t>sb</w:t>
      </w:r>
      <w:r>
        <w:t xml:space="preserve">, </w:t>
      </w:r>
      <w:r w:rsidRPr="009E7398">
        <w:rPr>
          <w:rFonts w:cstheme="minorHAnsi"/>
        </w:rPr>
        <w:t>Ψ</w:t>
      </w:r>
      <w:proofErr w:type="spellStart"/>
      <w:r w:rsidRPr="009E7398">
        <w:rPr>
          <w:rFonts w:cstheme="minorHAnsi"/>
          <w:vertAlign w:val="subscript"/>
          <w:lang w:val="en-US"/>
        </w:rPr>
        <w:t>sc</w:t>
      </w:r>
      <w:proofErr w:type="spellEnd"/>
      <w:r w:rsidRPr="009E7398">
        <w:rPr>
          <w:rFonts w:cstheme="minorHAnsi"/>
        </w:rPr>
        <w:t>, Ψ</w:t>
      </w:r>
      <w:r w:rsidRPr="009E7398">
        <w:rPr>
          <w:rFonts w:cstheme="minorHAnsi"/>
          <w:vertAlign w:val="subscript"/>
          <w:lang w:val="en-US"/>
        </w:rPr>
        <w:t>ra</w:t>
      </w:r>
      <w:r w:rsidRPr="009E7398">
        <w:rPr>
          <w:rFonts w:cstheme="minorHAnsi"/>
        </w:rPr>
        <w:t>, Ψ</w:t>
      </w:r>
      <w:proofErr w:type="spellStart"/>
      <w:r w:rsidRPr="009E7398">
        <w:rPr>
          <w:rFonts w:cstheme="minorHAnsi"/>
          <w:vertAlign w:val="subscript"/>
          <w:lang w:val="en-US"/>
        </w:rPr>
        <w:t>rb</w:t>
      </w:r>
      <w:proofErr w:type="spellEnd"/>
      <w:r w:rsidRPr="009E7398">
        <w:rPr>
          <w:rFonts w:cstheme="minorHAnsi"/>
        </w:rPr>
        <w:t>, Ψ</w:t>
      </w:r>
      <w:proofErr w:type="spellStart"/>
      <w:r w:rsidRPr="009E7398">
        <w:rPr>
          <w:rFonts w:cstheme="minorHAnsi"/>
          <w:vertAlign w:val="subscript"/>
          <w:lang w:val="en-US"/>
        </w:rPr>
        <w:t>rc</w:t>
      </w:r>
      <w:proofErr w:type="spellEnd"/>
      <w:r>
        <w:t xml:space="preserve">. </w:t>
      </w:r>
    </w:p>
    <w:p w14:paraId="17A5D526" w14:textId="5F6D1A2B" w:rsidR="00887CFE" w:rsidRPr="00826A51" w:rsidRDefault="00887CFE" w:rsidP="00887CFE">
      <w:pPr>
        <w:jc w:val="both"/>
        <w:rPr>
          <w:b/>
          <w:bCs/>
        </w:rPr>
      </w:pPr>
      <w:r w:rsidRPr="00826A51">
        <w:rPr>
          <w:b/>
          <w:bCs/>
        </w:rPr>
        <w:lastRenderedPageBreak/>
        <w:t>Задача управления АД может рассматриваться как задача минимизации функционала, записанного в интегральной форме и выражающего цель управления, например, в виде функционала:</w:t>
      </w:r>
    </w:p>
    <w:p w14:paraId="7791BA76" w14:textId="171F4E20" w:rsidR="0027568D" w:rsidRDefault="0027568D" w:rsidP="00826A51">
      <w:r>
        <w:rPr>
          <w:noProof/>
        </w:rPr>
        <w:drawing>
          <wp:inline distT="0" distB="0" distL="0" distR="0" wp14:anchorId="2EB5A30E" wp14:editId="06BF6413">
            <wp:extent cx="1790700" cy="6107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51" cy="6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F1ED" w14:textId="27D60CCE" w:rsidR="0027568D" w:rsidRPr="0027568D" w:rsidRDefault="0027568D" w:rsidP="0027568D">
      <w:pPr>
        <w:jc w:val="both"/>
        <w:rPr>
          <w:b/>
          <w:bCs/>
        </w:rPr>
      </w:pPr>
      <w:r w:rsidRPr="0027568D">
        <w:rPr>
          <w:b/>
          <w:bCs/>
        </w:rPr>
        <w:t>где</w:t>
      </w:r>
    </w:p>
    <w:p w14:paraId="128DC278" w14:textId="69821731" w:rsidR="0027568D" w:rsidRDefault="0027568D" w:rsidP="0027568D">
      <w:pPr>
        <w:pStyle w:val="a3"/>
        <w:numPr>
          <w:ilvl w:val="0"/>
          <w:numId w:val="2"/>
        </w:numPr>
        <w:jc w:val="both"/>
      </w:pPr>
      <w:r>
        <w:rPr>
          <w:lang w:val="en-US"/>
        </w:rPr>
        <w:t>a</w:t>
      </w:r>
      <w:r w:rsidRPr="0027568D">
        <w:rPr>
          <w:vertAlign w:val="subscript"/>
          <w:lang w:val="en-US"/>
        </w:rPr>
        <w:t>i</w:t>
      </w:r>
      <w:r>
        <w:t xml:space="preserve"> - коэффициенты значимости переменных (весовые коэффициенты).</w:t>
      </w:r>
    </w:p>
    <w:p w14:paraId="3EC0B39A" w14:textId="0A0195C5" w:rsidR="00826A51" w:rsidRDefault="00826A51" w:rsidP="00826A51">
      <w:pPr>
        <w:pStyle w:val="a3"/>
        <w:numPr>
          <w:ilvl w:val="0"/>
          <w:numId w:val="2"/>
        </w:numPr>
        <w:jc w:val="both"/>
      </w:pPr>
      <w:r>
        <w:t>Р</w:t>
      </w:r>
      <w:proofErr w:type="spellStart"/>
      <w:r w:rsidRPr="0027568D">
        <w:rPr>
          <w:vertAlign w:val="subscript"/>
          <w:lang w:val="en-US"/>
        </w:rPr>
        <w:t>si</w:t>
      </w:r>
      <w:proofErr w:type="spellEnd"/>
      <w:r>
        <w:t>, Р</w:t>
      </w:r>
      <w:r w:rsidRPr="0027568D">
        <w:rPr>
          <w:vertAlign w:val="subscript"/>
          <w:lang w:val="en-US"/>
        </w:rPr>
        <w:t>i</w:t>
      </w:r>
      <w:r>
        <w:t xml:space="preserve"> - необходимое и мгновенное значения управляемой переменной АД (в качестве Р</w:t>
      </w:r>
      <w:proofErr w:type="spellStart"/>
      <w:r w:rsidRPr="0027568D">
        <w:rPr>
          <w:vertAlign w:val="subscript"/>
          <w:lang w:val="en-US"/>
        </w:rPr>
        <w:t>si</w:t>
      </w:r>
      <w:proofErr w:type="spellEnd"/>
      <w:r>
        <w:t>, Р</w:t>
      </w:r>
      <w:r w:rsidRPr="0027568D">
        <w:rPr>
          <w:vertAlign w:val="subscript"/>
          <w:lang w:val="en-US"/>
        </w:rPr>
        <w:t>i</w:t>
      </w:r>
      <w:r>
        <w:t xml:space="preserve"> могут выступать, например, электромагнитный момент АД, потокосцепления ротора, статора АД и другие).</w:t>
      </w:r>
    </w:p>
    <w:p w14:paraId="6DBB3027" w14:textId="77777777" w:rsidR="00826A51" w:rsidRPr="00D570BC" w:rsidRDefault="0027568D" w:rsidP="0027568D">
      <w:pPr>
        <w:jc w:val="both"/>
        <w:rPr>
          <w:b/>
          <w:bCs/>
        </w:rPr>
      </w:pPr>
      <w:r w:rsidRPr="00D570BC">
        <w:rPr>
          <w:b/>
          <w:bCs/>
        </w:rPr>
        <w:t>Решение такой задачи с использованием известных методов оптимизации, например, принципа максимума Л.С. Понтрягина позволяет найти алгоритмы формирования векторов напряжений</w:t>
      </w:r>
      <w:r w:rsidR="00826A51" w:rsidRPr="00D570BC">
        <w:rPr>
          <w:b/>
          <w:bCs/>
        </w:rPr>
        <w:t>:</w:t>
      </w:r>
    </w:p>
    <w:p w14:paraId="2624A6A0" w14:textId="2DA551DC" w:rsidR="00D570BC" w:rsidRDefault="00826A51" w:rsidP="00D570BC">
      <w:pPr>
        <w:pStyle w:val="a3"/>
        <w:numPr>
          <w:ilvl w:val="0"/>
          <w:numId w:val="7"/>
        </w:numPr>
        <w:jc w:val="both"/>
      </w:pPr>
      <w:r>
        <w:t>Р</w:t>
      </w:r>
      <w:r w:rsidR="0027568D">
        <w:t>отора для двигателя двойного питания</w:t>
      </w:r>
      <w:r w:rsidR="00D570BC">
        <w:t>.</w:t>
      </w:r>
    </w:p>
    <w:p w14:paraId="1A8B4F39" w14:textId="77777777" w:rsidR="00D570BC" w:rsidRDefault="00D570BC" w:rsidP="00D570BC">
      <w:pPr>
        <w:pStyle w:val="a3"/>
        <w:numPr>
          <w:ilvl w:val="0"/>
          <w:numId w:val="7"/>
        </w:numPr>
        <w:jc w:val="both"/>
      </w:pPr>
      <w:r>
        <w:t>Статора в случае управления АД со стороны статора.</w:t>
      </w:r>
    </w:p>
    <w:p w14:paraId="5FFD7318" w14:textId="70300F5C" w:rsidR="0027568D" w:rsidRPr="00D570BC" w:rsidRDefault="00D570BC" w:rsidP="0027568D">
      <w:pPr>
        <w:jc w:val="both"/>
        <w:rPr>
          <w:b/>
          <w:bCs/>
        </w:rPr>
      </w:pPr>
      <w:r w:rsidRPr="00D570BC">
        <w:rPr>
          <w:b/>
          <w:bCs/>
        </w:rPr>
        <w:t>Следовательно, получим следующее уравнение:</w:t>
      </w:r>
    </w:p>
    <w:p w14:paraId="16E32233" w14:textId="38639950" w:rsidR="00887CFE" w:rsidRDefault="0027568D" w:rsidP="00D570BC">
      <w:r>
        <w:rPr>
          <w:noProof/>
        </w:rPr>
        <w:drawing>
          <wp:inline distT="0" distB="0" distL="0" distR="0" wp14:anchorId="3F7DD370" wp14:editId="542C7421">
            <wp:extent cx="2457450" cy="592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05" cy="5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D6F9" w14:textId="20428646" w:rsidR="00887CFE" w:rsidRPr="00D570BC" w:rsidRDefault="0027568D" w:rsidP="00887CFE">
      <w:pPr>
        <w:jc w:val="both"/>
        <w:rPr>
          <w:b/>
          <w:bCs/>
        </w:rPr>
      </w:pPr>
      <w:r w:rsidRPr="00D570BC">
        <w:rPr>
          <w:b/>
          <w:bCs/>
        </w:rPr>
        <w:t xml:space="preserve">Например, </w:t>
      </w:r>
      <w:r w:rsidR="00D570BC" w:rsidRPr="00D570BC">
        <w:rPr>
          <w:b/>
          <w:bCs/>
        </w:rPr>
        <w:t xml:space="preserve">возьмем следующий </w:t>
      </w:r>
      <w:r w:rsidRPr="00D570BC">
        <w:rPr>
          <w:b/>
          <w:bCs/>
        </w:rPr>
        <w:t>функционал</w:t>
      </w:r>
      <w:r w:rsidR="00D570BC" w:rsidRPr="00D570BC">
        <w:rPr>
          <w:b/>
          <w:bCs/>
        </w:rPr>
        <w:t>:</w:t>
      </w:r>
    </w:p>
    <w:p w14:paraId="1172E8B5" w14:textId="06EEC5CF" w:rsidR="0027568D" w:rsidRDefault="0027568D" w:rsidP="00D570BC">
      <w:r>
        <w:rPr>
          <w:noProof/>
        </w:rPr>
        <w:drawing>
          <wp:inline distT="0" distB="0" distL="0" distR="0" wp14:anchorId="0993CDC3" wp14:editId="72E8EC16">
            <wp:extent cx="4629150" cy="60186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37" cy="6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D124" w14:textId="0E618068" w:rsidR="00887CFE" w:rsidRPr="00D570BC" w:rsidRDefault="00D570BC" w:rsidP="00887CFE">
      <w:pPr>
        <w:jc w:val="both"/>
        <w:rPr>
          <w:b/>
          <w:bCs/>
        </w:rPr>
      </w:pPr>
      <w:r w:rsidRPr="00D570BC">
        <w:rPr>
          <w:b/>
          <w:bCs/>
        </w:rPr>
        <w:t>Следовательно</w:t>
      </w:r>
      <w:r>
        <w:rPr>
          <w:b/>
          <w:bCs/>
        </w:rPr>
        <w:t>,</w:t>
      </w:r>
      <w:r w:rsidRPr="00D570BC">
        <w:rPr>
          <w:b/>
          <w:bCs/>
        </w:rPr>
        <w:t xml:space="preserve"> получим следующую систему уравнений: </w:t>
      </w:r>
    </w:p>
    <w:p w14:paraId="5C7ACA89" w14:textId="7BA50164" w:rsidR="0027568D" w:rsidRDefault="0027568D" w:rsidP="00D570BC">
      <w:r>
        <w:rPr>
          <w:noProof/>
        </w:rPr>
        <w:drawing>
          <wp:inline distT="0" distB="0" distL="0" distR="0" wp14:anchorId="50036C94" wp14:editId="501A9D1D">
            <wp:extent cx="3743325" cy="351500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691" cy="35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ED85" w14:textId="0B85269F" w:rsidR="0027568D" w:rsidRPr="0027568D" w:rsidRDefault="00D570BC" w:rsidP="00887CFE">
      <w:pPr>
        <w:jc w:val="both"/>
        <w:rPr>
          <w:b/>
          <w:bCs/>
        </w:rPr>
      </w:pPr>
      <w:r>
        <w:rPr>
          <w:b/>
          <w:bCs/>
        </w:rPr>
        <w:t>где</w:t>
      </w:r>
    </w:p>
    <w:p w14:paraId="720F4276" w14:textId="0E276BF2" w:rsidR="008115FD" w:rsidRDefault="0027568D" w:rsidP="0027568D">
      <w:pPr>
        <w:pStyle w:val="a3"/>
        <w:numPr>
          <w:ilvl w:val="0"/>
          <w:numId w:val="3"/>
        </w:numPr>
        <w:jc w:val="both"/>
      </w:pPr>
      <w:proofErr w:type="spellStart"/>
      <w:r w:rsidRPr="0027568D">
        <w:t>M</w:t>
      </w:r>
      <w:r w:rsidRPr="0027568D">
        <w:rPr>
          <w:vertAlign w:val="subscript"/>
        </w:rPr>
        <w:t>z</w:t>
      </w:r>
      <w:proofErr w:type="spellEnd"/>
      <w:r w:rsidRPr="0027568D">
        <w:t>, M - задаваемое и текущее значение электромагнитного момента АД</w:t>
      </w:r>
      <w:r w:rsidR="00D570BC">
        <w:t>.</w:t>
      </w:r>
    </w:p>
    <w:p w14:paraId="4591CFEB" w14:textId="1964CFA6" w:rsidR="008115FD" w:rsidRDefault="008115FD" w:rsidP="0027568D">
      <w:pPr>
        <w:pStyle w:val="a3"/>
        <w:numPr>
          <w:ilvl w:val="0"/>
          <w:numId w:val="3"/>
        </w:numPr>
        <w:jc w:val="both"/>
      </w:pPr>
      <w:proofErr w:type="spellStart"/>
      <w:r>
        <w:rPr>
          <w:rFonts w:cstheme="minorHAnsi"/>
        </w:rPr>
        <w:t>Ψ</w:t>
      </w:r>
      <w:r w:rsidR="0027568D" w:rsidRPr="008115FD">
        <w:rPr>
          <w:vertAlign w:val="subscript"/>
        </w:rPr>
        <w:t>r</w:t>
      </w:r>
      <w:proofErr w:type="spellEnd"/>
      <w:r w:rsidRPr="008115FD">
        <w:rPr>
          <w:vertAlign w:val="subscript"/>
          <w:lang w:val="en-US"/>
        </w:rPr>
        <w:t>s</w:t>
      </w:r>
      <w:r w:rsidR="0027568D" w:rsidRPr="0027568D">
        <w:t>,</w:t>
      </w:r>
      <w:r w:rsidRPr="008115FD">
        <w:t xml:space="preserve"> </w:t>
      </w:r>
      <w:proofErr w:type="spellStart"/>
      <w:r>
        <w:rPr>
          <w:rFonts w:cstheme="minorHAnsi"/>
        </w:rPr>
        <w:t>Ψ</w:t>
      </w:r>
      <w:r w:rsidRPr="008115FD">
        <w:rPr>
          <w:vertAlign w:val="subscript"/>
        </w:rPr>
        <w:t>r</w:t>
      </w:r>
      <w:proofErr w:type="spellEnd"/>
      <w:r w:rsidR="0027568D" w:rsidRPr="0027568D">
        <w:t xml:space="preserve"> - амплитуды задаваемого и текущего значения потокосцепления ротора</w:t>
      </w:r>
      <w:r w:rsidR="00D570BC">
        <w:t>.</w:t>
      </w:r>
    </w:p>
    <w:p w14:paraId="46DA84C1" w14:textId="707A144D" w:rsidR="008115FD" w:rsidRDefault="008115FD" w:rsidP="0027568D">
      <w:pPr>
        <w:pStyle w:val="a3"/>
        <w:numPr>
          <w:ilvl w:val="0"/>
          <w:numId w:val="3"/>
        </w:numPr>
        <w:jc w:val="both"/>
      </w:pPr>
      <w:proofErr w:type="spellStart"/>
      <w:r>
        <w:rPr>
          <w:lang w:val="en-US"/>
        </w:rPr>
        <w:t>U</w:t>
      </w:r>
      <w:r w:rsidRPr="008115FD">
        <w:rPr>
          <w:vertAlign w:val="subscript"/>
          <w:lang w:val="en-US"/>
        </w:rPr>
        <w:t>max</w:t>
      </w:r>
      <w:proofErr w:type="spellEnd"/>
      <w:r w:rsidR="0027568D" w:rsidRPr="0027568D">
        <w:t xml:space="preserve"> - максимально возможное амплитудное значение напряжения питания </w:t>
      </w:r>
      <w:r w:rsidR="00D570BC">
        <w:t>электродвигателя.</w:t>
      </w:r>
    </w:p>
    <w:p w14:paraId="0FFEDFC8" w14:textId="6F7BAA4B" w:rsidR="00855FF9" w:rsidRDefault="00855FF9" w:rsidP="00855FF9">
      <w:pPr>
        <w:pStyle w:val="2"/>
        <w:spacing w:before="120" w:after="120"/>
        <w:jc w:val="center"/>
      </w:pPr>
      <w:r>
        <w:lastRenderedPageBreak/>
        <w:t>Построение графиков с применением нового алгоритма управления</w:t>
      </w:r>
    </w:p>
    <w:p w14:paraId="403DF947" w14:textId="13F7D213" w:rsidR="00A005F0" w:rsidRPr="00D53AD6" w:rsidRDefault="00D53AD6" w:rsidP="008115FD">
      <w:pPr>
        <w:jc w:val="both"/>
      </w:pPr>
      <w:r w:rsidRPr="00D53AD6">
        <w:t>На основании полученных систем уравнений следующим этапом будет построение графиков зависимостей основных характеристик электродвигателя</w:t>
      </w:r>
      <w:r w:rsidR="0027568D" w:rsidRPr="00D53AD6">
        <w:t xml:space="preserve"> </w:t>
      </w:r>
      <w:r>
        <w:t>в различных режимах работы.</w:t>
      </w:r>
    </w:p>
    <w:p w14:paraId="50799708" w14:textId="77777777" w:rsidR="00D53AD6" w:rsidRDefault="00A005F0" w:rsidP="008115FD">
      <w:pPr>
        <w:jc w:val="both"/>
        <w:rPr>
          <w:b/>
          <w:bCs/>
        </w:rPr>
      </w:pPr>
      <w:r>
        <w:rPr>
          <w:b/>
          <w:bCs/>
        </w:rPr>
        <w:t>Д</w:t>
      </w:r>
      <w:r w:rsidR="0027568D" w:rsidRPr="00D570BC">
        <w:rPr>
          <w:b/>
          <w:bCs/>
        </w:rPr>
        <w:t xml:space="preserve">ля </w:t>
      </w:r>
      <w:r>
        <w:rPr>
          <w:b/>
          <w:bCs/>
        </w:rPr>
        <w:t xml:space="preserve">получения трендов в </w:t>
      </w:r>
      <w:r w:rsidR="0027568D" w:rsidRPr="00D570BC">
        <w:rPr>
          <w:b/>
          <w:bCs/>
        </w:rPr>
        <w:t>различных режим</w:t>
      </w:r>
      <w:r>
        <w:rPr>
          <w:b/>
          <w:bCs/>
        </w:rPr>
        <w:t>ах</w:t>
      </w:r>
      <w:r w:rsidR="0027568D" w:rsidRPr="00D570BC">
        <w:rPr>
          <w:b/>
          <w:bCs/>
        </w:rPr>
        <w:t xml:space="preserve"> работы АД</w:t>
      </w:r>
      <w:r>
        <w:rPr>
          <w:b/>
          <w:bCs/>
        </w:rPr>
        <w:t xml:space="preserve">, </w:t>
      </w:r>
      <w:r w:rsidR="00D53AD6">
        <w:rPr>
          <w:b/>
          <w:bCs/>
        </w:rPr>
        <w:t>используем значения следующих параметров:</w:t>
      </w:r>
    </w:p>
    <w:p w14:paraId="0CFF8CEF" w14:textId="5235615B" w:rsidR="008115FD" w:rsidRDefault="008115FD" w:rsidP="00D570BC">
      <w:r>
        <w:rPr>
          <w:noProof/>
        </w:rPr>
        <w:drawing>
          <wp:inline distT="0" distB="0" distL="0" distR="0" wp14:anchorId="1B72E0AF" wp14:editId="624C4488">
            <wp:extent cx="1781175" cy="77815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65" cy="7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51F3" w14:textId="01466AD1" w:rsidR="00887CFE" w:rsidRPr="006959D2" w:rsidRDefault="006959D2" w:rsidP="00887CFE">
      <w:pPr>
        <w:jc w:val="both"/>
        <w:rPr>
          <w:b/>
          <w:bCs/>
        </w:rPr>
      </w:pPr>
      <w:r w:rsidRPr="006959D2">
        <w:rPr>
          <w:b/>
          <w:bCs/>
        </w:rPr>
        <w:t>Соответственно получим следующий тренд амплитуды на рисунке 1:</w:t>
      </w:r>
    </w:p>
    <w:p w14:paraId="3B125B4D" w14:textId="6220A44F" w:rsidR="00887CFE" w:rsidRDefault="008115FD" w:rsidP="008115FD">
      <w:pPr>
        <w:jc w:val="center"/>
      </w:pPr>
      <w:r>
        <w:rPr>
          <w:noProof/>
        </w:rPr>
        <w:drawing>
          <wp:inline distT="0" distB="0" distL="0" distR="0" wp14:anchorId="27228465" wp14:editId="0F0186FD">
            <wp:extent cx="5934075" cy="1952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46A4" w14:textId="2716FA37" w:rsidR="008115FD" w:rsidRDefault="008115FD" w:rsidP="008115FD">
      <w:pPr>
        <w:jc w:val="center"/>
      </w:pPr>
      <w:r w:rsidRPr="008115FD">
        <w:t>Рис</w:t>
      </w:r>
      <w:r w:rsidR="000D16A9">
        <w:t>унок</w:t>
      </w:r>
      <w:r w:rsidRPr="008115FD">
        <w:t xml:space="preserve"> 1 </w:t>
      </w:r>
      <w:r>
        <w:t>–</w:t>
      </w:r>
      <w:r w:rsidRPr="008115FD">
        <w:t xml:space="preserve"> Изменение амплитуды потокосцепления ротора </w:t>
      </w:r>
      <w:proofErr w:type="spellStart"/>
      <w:r>
        <w:rPr>
          <w:rFonts w:cstheme="minorHAnsi"/>
        </w:rPr>
        <w:t>Ψ</w:t>
      </w:r>
      <w:r w:rsidRPr="008115FD">
        <w:rPr>
          <w:vertAlign w:val="subscript"/>
        </w:rPr>
        <w:t>r</w:t>
      </w:r>
      <w:proofErr w:type="spellEnd"/>
      <w:r w:rsidRPr="008115FD">
        <w:t xml:space="preserve"> </w:t>
      </w:r>
      <w:r>
        <w:t>при</w:t>
      </w:r>
      <w:r w:rsidRPr="008115FD">
        <w:t xml:space="preserve"> ступенчатом задании значений </w:t>
      </w:r>
      <w:r>
        <w:rPr>
          <w:rFonts w:cstheme="minorHAnsi"/>
        </w:rPr>
        <w:t>Ψ</w:t>
      </w:r>
      <w:proofErr w:type="spellStart"/>
      <w:r w:rsidRPr="008115FD">
        <w:rPr>
          <w:vertAlign w:val="subscript"/>
          <w:lang w:val="en-US"/>
        </w:rPr>
        <w:t>rs</w:t>
      </w:r>
      <w:proofErr w:type="spellEnd"/>
      <w:r w:rsidRPr="008115FD">
        <w:t xml:space="preserve"> последовательно</w:t>
      </w:r>
      <w:r w:rsidR="000D16A9">
        <w:t xml:space="preserve"> </w:t>
      </w:r>
      <w:r w:rsidRPr="008115FD">
        <w:t>без</w:t>
      </w:r>
      <w:r w:rsidRPr="006959D2">
        <w:t xml:space="preserve"> </w:t>
      </w:r>
      <w:r w:rsidRPr="008115FD">
        <w:t>учета насыщения магнитной цепи</w:t>
      </w:r>
    </w:p>
    <w:p w14:paraId="14D0B2B1" w14:textId="1D4BA625" w:rsidR="006959D2" w:rsidRPr="000D16A9" w:rsidRDefault="006959D2" w:rsidP="006959D2">
      <w:pPr>
        <w:rPr>
          <w:b/>
          <w:bCs/>
        </w:rPr>
      </w:pPr>
      <w:r w:rsidRPr="000D16A9">
        <w:rPr>
          <w:b/>
          <w:bCs/>
        </w:rPr>
        <w:t xml:space="preserve">Где происходит ступенчатое задание значений </w:t>
      </w:r>
      <w:r w:rsidRPr="000D16A9">
        <w:rPr>
          <w:rFonts w:cstheme="minorHAnsi"/>
          <w:b/>
          <w:bCs/>
        </w:rPr>
        <w:t>Ψ</w:t>
      </w:r>
      <w:proofErr w:type="spellStart"/>
      <w:r w:rsidRPr="000D16A9">
        <w:rPr>
          <w:b/>
          <w:bCs/>
          <w:vertAlign w:val="subscript"/>
          <w:lang w:val="en-US"/>
        </w:rPr>
        <w:t>rs</w:t>
      </w:r>
      <w:proofErr w:type="spellEnd"/>
      <w:r w:rsidRPr="000D16A9">
        <w:rPr>
          <w:b/>
          <w:bCs/>
        </w:rPr>
        <w:t xml:space="preserve"> последовательно:</w:t>
      </w:r>
    </w:p>
    <w:p w14:paraId="0FB5F4F1" w14:textId="77777777" w:rsidR="000D16A9" w:rsidRDefault="006959D2" w:rsidP="000D16A9">
      <w:pPr>
        <w:pStyle w:val="a3"/>
        <w:numPr>
          <w:ilvl w:val="0"/>
          <w:numId w:val="8"/>
        </w:numPr>
      </w:pPr>
      <w:r w:rsidRPr="008115FD">
        <w:t>1.7</w:t>
      </w:r>
      <w:r w:rsidR="000D16A9">
        <w:t>.</w:t>
      </w:r>
    </w:p>
    <w:p w14:paraId="1D5DF0D5" w14:textId="77777777" w:rsidR="000D16A9" w:rsidRDefault="006959D2" w:rsidP="000D16A9">
      <w:pPr>
        <w:pStyle w:val="a3"/>
        <w:numPr>
          <w:ilvl w:val="0"/>
          <w:numId w:val="8"/>
        </w:numPr>
      </w:pPr>
      <w:r w:rsidRPr="008115FD">
        <w:t>1.5</w:t>
      </w:r>
      <w:r w:rsidR="000D16A9">
        <w:t>.</w:t>
      </w:r>
    </w:p>
    <w:p w14:paraId="192C6DA4" w14:textId="77777777" w:rsidR="000D16A9" w:rsidRDefault="006959D2" w:rsidP="000D16A9">
      <w:pPr>
        <w:pStyle w:val="a3"/>
        <w:numPr>
          <w:ilvl w:val="0"/>
          <w:numId w:val="8"/>
        </w:numPr>
      </w:pPr>
      <w:r w:rsidRPr="008115FD">
        <w:t>1.7</w:t>
      </w:r>
      <w:r w:rsidR="000D16A9">
        <w:t>.</w:t>
      </w:r>
    </w:p>
    <w:p w14:paraId="372D8F1A" w14:textId="77777777" w:rsidR="000D16A9" w:rsidRDefault="006959D2" w:rsidP="000D16A9">
      <w:pPr>
        <w:pStyle w:val="a3"/>
        <w:numPr>
          <w:ilvl w:val="0"/>
          <w:numId w:val="8"/>
        </w:numPr>
      </w:pPr>
      <w:r w:rsidRPr="008115FD">
        <w:t>1.6</w:t>
      </w:r>
      <w:r w:rsidR="000D16A9">
        <w:t>.</w:t>
      </w:r>
    </w:p>
    <w:p w14:paraId="2FCAC962" w14:textId="77777777" w:rsidR="000D16A9" w:rsidRDefault="006959D2" w:rsidP="000D16A9">
      <w:pPr>
        <w:pStyle w:val="a3"/>
        <w:numPr>
          <w:ilvl w:val="0"/>
          <w:numId w:val="8"/>
        </w:numPr>
      </w:pPr>
      <w:r w:rsidRPr="008115FD">
        <w:t>1.7</w:t>
      </w:r>
      <w:r w:rsidR="000D16A9">
        <w:t>.</w:t>
      </w:r>
    </w:p>
    <w:p w14:paraId="2821C5AF" w14:textId="77777777" w:rsidR="000D16A9" w:rsidRDefault="006959D2" w:rsidP="000D16A9">
      <w:pPr>
        <w:pStyle w:val="a3"/>
        <w:numPr>
          <w:ilvl w:val="0"/>
          <w:numId w:val="8"/>
        </w:numPr>
      </w:pPr>
      <w:r w:rsidRPr="008115FD">
        <w:t>1.5</w:t>
      </w:r>
      <w:r w:rsidR="000D16A9">
        <w:t>.</w:t>
      </w:r>
    </w:p>
    <w:p w14:paraId="0818C84E" w14:textId="77777777" w:rsidR="000D16A9" w:rsidRDefault="006959D2" w:rsidP="000D16A9">
      <w:pPr>
        <w:pStyle w:val="a3"/>
        <w:numPr>
          <w:ilvl w:val="0"/>
          <w:numId w:val="8"/>
        </w:numPr>
      </w:pPr>
      <w:r w:rsidRPr="008115FD">
        <w:t>1.7</w:t>
      </w:r>
      <w:r w:rsidR="000D16A9">
        <w:t>.</w:t>
      </w:r>
    </w:p>
    <w:p w14:paraId="172E3599" w14:textId="732A0176" w:rsidR="006959D2" w:rsidRDefault="006959D2" w:rsidP="000D16A9">
      <w:pPr>
        <w:pStyle w:val="a3"/>
        <w:numPr>
          <w:ilvl w:val="0"/>
          <w:numId w:val="8"/>
        </w:numPr>
      </w:pPr>
      <w:r w:rsidRPr="008115FD">
        <w:t>1.6.</w:t>
      </w:r>
    </w:p>
    <w:p w14:paraId="606143BB" w14:textId="0EFCFD04" w:rsidR="006959D2" w:rsidRPr="000D16A9" w:rsidRDefault="000D16A9" w:rsidP="006959D2">
      <w:pPr>
        <w:rPr>
          <w:b/>
          <w:bCs/>
        </w:rPr>
      </w:pPr>
      <w:r w:rsidRPr="000D16A9">
        <w:rPr>
          <w:b/>
          <w:bCs/>
        </w:rPr>
        <w:t>Из полученного тренда получаем формы амплитуд потокосцепления статора на рисунке 2:</w:t>
      </w:r>
    </w:p>
    <w:p w14:paraId="5262C460" w14:textId="68514F64" w:rsidR="008115FD" w:rsidRDefault="008115FD" w:rsidP="008115FD">
      <w:pPr>
        <w:jc w:val="center"/>
      </w:pPr>
      <w:r>
        <w:rPr>
          <w:noProof/>
        </w:rPr>
        <w:drawing>
          <wp:inline distT="0" distB="0" distL="0" distR="0" wp14:anchorId="71A3CA03" wp14:editId="729591DE">
            <wp:extent cx="5924550" cy="1695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1E74" w14:textId="5C824005" w:rsidR="000D16A9" w:rsidRDefault="008115FD" w:rsidP="008115FD">
      <w:pPr>
        <w:jc w:val="center"/>
      </w:pPr>
      <w:r w:rsidRPr="008115FD">
        <w:t>Рис</w:t>
      </w:r>
      <w:r w:rsidR="000D16A9">
        <w:t>унок</w:t>
      </w:r>
      <w:r w:rsidRPr="008115FD">
        <w:t xml:space="preserve"> 2 </w:t>
      </w:r>
      <w:r>
        <w:t>–</w:t>
      </w:r>
      <w:r w:rsidRPr="008115FD">
        <w:t xml:space="preserve"> Типичная форма изменения амплитуды потокосцеп</w:t>
      </w:r>
      <w:r>
        <w:t>л</w:t>
      </w:r>
      <w:r w:rsidRPr="008115FD">
        <w:t>ения статора (верхняя линия) в идеальном варианте управления</w:t>
      </w:r>
    </w:p>
    <w:p w14:paraId="0D4AD9B2" w14:textId="25840523" w:rsidR="000D16A9" w:rsidRPr="000D16A9" w:rsidRDefault="000D16A9" w:rsidP="000D16A9">
      <w:pPr>
        <w:rPr>
          <w:b/>
          <w:bCs/>
        </w:rPr>
      </w:pPr>
      <w:r w:rsidRPr="000D16A9">
        <w:rPr>
          <w:b/>
          <w:bCs/>
        </w:rPr>
        <w:t>где</w:t>
      </w:r>
    </w:p>
    <w:p w14:paraId="125F9875" w14:textId="54C5C763" w:rsidR="008115FD" w:rsidRDefault="008115FD" w:rsidP="000D16A9">
      <w:pPr>
        <w:pStyle w:val="a3"/>
        <w:numPr>
          <w:ilvl w:val="0"/>
          <w:numId w:val="9"/>
        </w:numPr>
      </w:pPr>
      <w:proofErr w:type="spellStart"/>
      <w:r w:rsidRPr="008115FD">
        <w:t>Fs</w:t>
      </w:r>
      <w:proofErr w:type="spellEnd"/>
      <w:r w:rsidRPr="008115FD">
        <w:t>=150</w:t>
      </w:r>
      <w:r w:rsidR="0031247F" w:rsidRPr="000D16A9">
        <w:rPr>
          <w:rFonts w:cstheme="minorHAnsi"/>
        </w:rPr>
        <w:t>Ψ</w:t>
      </w:r>
      <w:r w:rsidR="0031247F" w:rsidRPr="000D16A9">
        <w:rPr>
          <w:vertAlign w:val="subscript"/>
          <w:lang w:val="en-US"/>
        </w:rPr>
        <w:t>s</w:t>
      </w:r>
      <w:r w:rsidR="0031247F" w:rsidRPr="000D16A9">
        <w:t>.</w:t>
      </w:r>
    </w:p>
    <w:p w14:paraId="427EF93B" w14:textId="42CAA81F" w:rsidR="000D16A9" w:rsidRPr="00E73B89" w:rsidRDefault="00E73B89" w:rsidP="000D16A9">
      <w:pPr>
        <w:rPr>
          <w:b/>
          <w:bCs/>
        </w:rPr>
      </w:pPr>
      <w:r w:rsidRPr="00E73B89">
        <w:rPr>
          <w:b/>
          <w:bCs/>
        </w:rPr>
        <w:lastRenderedPageBreak/>
        <w:t>Исходя из графиков рисунка 2 построим режимы работы электродвигателя при изменении потокосцепления ротора, рисунок 3:</w:t>
      </w:r>
    </w:p>
    <w:p w14:paraId="6AC97DBE" w14:textId="75F82DA9" w:rsidR="0031247F" w:rsidRDefault="0031247F" w:rsidP="008115FD">
      <w:pPr>
        <w:jc w:val="center"/>
      </w:pPr>
      <w:r>
        <w:rPr>
          <w:noProof/>
        </w:rPr>
        <w:drawing>
          <wp:inline distT="0" distB="0" distL="0" distR="0" wp14:anchorId="7D0B2624" wp14:editId="77E9C8A2">
            <wp:extent cx="5943600" cy="1952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476E1" w14:textId="441CB394" w:rsidR="0031247F" w:rsidRPr="00855FF9" w:rsidRDefault="0031247F" w:rsidP="008115FD">
      <w:pPr>
        <w:jc w:val="center"/>
        <w:rPr>
          <w:vertAlign w:val="subscript"/>
        </w:rPr>
      </w:pPr>
      <w:r w:rsidRPr="0031247F">
        <w:t>Рис</w:t>
      </w:r>
      <w:r w:rsidR="00E73B89">
        <w:t>унок</w:t>
      </w:r>
      <w:r w:rsidRPr="0031247F">
        <w:t xml:space="preserve"> 3</w:t>
      </w:r>
      <w:r>
        <w:t xml:space="preserve"> –</w:t>
      </w:r>
      <w:r w:rsidRPr="0031247F">
        <w:t xml:space="preserve"> Режимы работы АД при изменении </w:t>
      </w:r>
      <w:r>
        <w:rPr>
          <w:rFonts w:cstheme="minorHAnsi"/>
        </w:rPr>
        <w:t>Ψ</w:t>
      </w:r>
      <w:r>
        <w:rPr>
          <w:vertAlign w:val="subscript"/>
          <w:lang w:val="en-US"/>
        </w:rPr>
        <w:t>r</w:t>
      </w:r>
    </w:p>
    <w:p w14:paraId="1C21FC53" w14:textId="27452B28" w:rsidR="00E73B89" w:rsidRPr="00E73B89" w:rsidRDefault="00E73B89" w:rsidP="00E73B89">
      <w:pPr>
        <w:rPr>
          <w:b/>
          <w:bCs/>
        </w:rPr>
      </w:pPr>
      <w:r w:rsidRPr="00E73B89">
        <w:rPr>
          <w:b/>
          <w:bCs/>
        </w:rPr>
        <w:t>где</w:t>
      </w:r>
    </w:p>
    <w:p w14:paraId="16227CDC" w14:textId="31D0788B" w:rsidR="00E73B89" w:rsidRDefault="00E73B89" w:rsidP="0031247F">
      <w:pPr>
        <w:pStyle w:val="a3"/>
        <w:numPr>
          <w:ilvl w:val="0"/>
          <w:numId w:val="4"/>
        </w:numPr>
        <w:jc w:val="both"/>
      </w:pPr>
      <w:r>
        <w:t>Д</w:t>
      </w:r>
      <w:r w:rsidR="0031247F" w:rsidRPr="0031247F">
        <w:t xml:space="preserve">о 0.5 с </w:t>
      </w:r>
      <w:r>
        <w:t>–</w:t>
      </w:r>
      <w:r w:rsidR="0031247F" w:rsidRPr="0031247F">
        <w:t xml:space="preserve"> </w:t>
      </w:r>
      <w:r w:rsidR="00680CE9">
        <w:t xml:space="preserve">возникает </w:t>
      </w:r>
      <w:r w:rsidR="0031247F" w:rsidRPr="0031247F">
        <w:t>неуправляемый</w:t>
      </w:r>
      <w:r>
        <w:t xml:space="preserve"> режим.</w:t>
      </w:r>
      <w:r w:rsidR="0031247F" w:rsidRPr="0031247F">
        <w:t xml:space="preserve"> </w:t>
      </w:r>
    </w:p>
    <w:p w14:paraId="2905EF78" w14:textId="15A46E6B" w:rsidR="0031247F" w:rsidRDefault="00E73B89" w:rsidP="0031247F">
      <w:pPr>
        <w:pStyle w:val="a3"/>
        <w:numPr>
          <w:ilvl w:val="0"/>
          <w:numId w:val="4"/>
        </w:numPr>
        <w:jc w:val="both"/>
      </w:pPr>
      <w:r>
        <w:t xml:space="preserve">От </w:t>
      </w:r>
      <w:r w:rsidR="0031247F" w:rsidRPr="0031247F">
        <w:t>0.5</w:t>
      </w:r>
      <w:r>
        <w:rPr>
          <w:rFonts w:cstheme="minorHAnsi"/>
        </w:rPr>
        <w:t xml:space="preserve"> до </w:t>
      </w:r>
      <w:r w:rsidR="0031247F" w:rsidRPr="0031247F">
        <w:t xml:space="preserve">1.01 </w:t>
      </w:r>
      <w:r>
        <w:t xml:space="preserve">с </w:t>
      </w:r>
      <w:r w:rsidR="0031247F">
        <w:t>–</w:t>
      </w:r>
      <w:r w:rsidR="0031247F" w:rsidRPr="0031247F">
        <w:t xml:space="preserve"> </w:t>
      </w:r>
      <w:r>
        <w:t xml:space="preserve">происходит </w:t>
      </w:r>
      <w:r w:rsidR="0031247F" w:rsidRPr="0031247F">
        <w:t xml:space="preserve">стабилизация </w:t>
      </w:r>
      <w:r w:rsidR="0031247F">
        <w:t>электромагнитного момента</w:t>
      </w:r>
      <w:r>
        <w:t>.</w:t>
      </w:r>
    </w:p>
    <w:p w14:paraId="4CFCB450" w14:textId="55684FD6" w:rsidR="0031247F" w:rsidRDefault="00E73B89" w:rsidP="0031247F">
      <w:pPr>
        <w:pStyle w:val="a3"/>
        <w:numPr>
          <w:ilvl w:val="0"/>
          <w:numId w:val="4"/>
        </w:numPr>
        <w:jc w:val="both"/>
      </w:pPr>
      <w:r>
        <w:t>О</w:t>
      </w:r>
      <w:r w:rsidR="0031247F">
        <w:t>т 1.01</w:t>
      </w:r>
      <w:r w:rsidR="00680CE9">
        <w:t xml:space="preserve"> с</w:t>
      </w:r>
      <w:r w:rsidR="0031247F">
        <w:t xml:space="preserve"> – </w:t>
      </w:r>
      <w:r w:rsidR="00680CE9">
        <w:t xml:space="preserve">возникает </w:t>
      </w:r>
      <w:r w:rsidR="0031247F">
        <w:t>стабилизация скорости</w:t>
      </w:r>
      <w:r>
        <w:t>.</w:t>
      </w:r>
    </w:p>
    <w:p w14:paraId="2D2DACF6" w14:textId="19206AAB" w:rsidR="00E73B89" w:rsidRPr="00680CE9" w:rsidRDefault="00680CE9" w:rsidP="00E73B89">
      <w:pPr>
        <w:jc w:val="both"/>
        <w:rPr>
          <w:b/>
          <w:bCs/>
        </w:rPr>
      </w:pPr>
      <w:r w:rsidRPr="00680CE9">
        <w:rPr>
          <w:b/>
          <w:bCs/>
        </w:rPr>
        <w:t>На рисунке 4 представлены тренды по моменту и скорости в рассматриваемом режиме на разных промежутках времени:</w:t>
      </w:r>
    </w:p>
    <w:p w14:paraId="29705FD0" w14:textId="112CC164" w:rsidR="008115FD" w:rsidRDefault="0031247F" w:rsidP="0031247F">
      <w:pPr>
        <w:jc w:val="center"/>
      </w:pPr>
      <w:r>
        <w:rPr>
          <w:noProof/>
        </w:rPr>
        <w:drawing>
          <wp:inline distT="0" distB="0" distL="0" distR="0" wp14:anchorId="2A0FA27D" wp14:editId="392E5109">
            <wp:extent cx="5934075" cy="1962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CAC7" w14:textId="6B8D2D2E" w:rsidR="0031247F" w:rsidRDefault="0031247F" w:rsidP="0031247F">
      <w:pPr>
        <w:jc w:val="center"/>
      </w:pPr>
      <w:r w:rsidRPr="0031247F">
        <w:t>Рис</w:t>
      </w:r>
      <w:r w:rsidR="00680CE9">
        <w:t>унок</w:t>
      </w:r>
      <w:r w:rsidRPr="0031247F">
        <w:t xml:space="preserve"> 4</w:t>
      </w:r>
      <w:r>
        <w:t xml:space="preserve"> –</w:t>
      </w:r>
      <w:r w:rsidRPr="0031247F">
        <w:t xml:space="preserve"> Сохранение качества управления электромагнитным моментом и скоростью АД при изменении задания потокосцеп</w:t>
      </w:r>
      <w:r w:rsidR="005F57B7">
        <w:t>л</w:t>
      </w:r>
      <w:r w:rsidRPr="0031247F">
        <w:t>ения ротора</w:t>
      </w:r>
      <w:r w:rsidR="00F81066">
        <w:t xml:space="preserve"> при и</w:t>
      </w:r>
      <w:r w:rsidRPr="0031247F">
        <w:t>деальн</w:t>
      </w:r>
      <w:r w:rsidR="00F81066">
        <w:t>ом</w:t>
      </w:r>
      <w:r w:rsidRPr="0031247F">
        <w:t xml:space="preserve"> вариант</w:t>
      </w:r>
      <w:r w:rsidR="00F81066">
        <w:t>е</w:t>
      </w:r>
      <w:r w:rsidRPr="0031247F">
        <w:t xml:space="preserve"> управления </w:t>
      </w:r>
    </w:p>
    <w:p w14:paraId="3ECEF154" w14:textId="512B5D8D" w:rsidR="00680CE9" w:rsidRDefault="00680CE9" w:rsidP="00680CE9">
      <w:pPr>
        <w:rPr>
          <w:b/>
          <w:bCs/>
        </w:rPr>
      </w:pPr>
      <w:r>
        <w:rPr>
          <w:b/>
          <w:bCs/>
        </w:rPr>
        <w:t>г</w:t>
      </w:r>
      <w:r w:rsidRPr="00680CE9">
        <w:rPr>
          <w:b/>
          <w:bCs/>
        </w:rPr>
        <w:t>де</w:t>
      </w:r>
    </w:p>
    <w:p w14:paraId="26BCC4B0" w14:textId="2ED0F7EF" w:rsidR="00680CE9" w:rsidRDefault="00680CE9" w:rsidP="00BC18E1">
      <w:pPr>
        <w:pStyle w:val="a3"/>
        <w:numPr>
          <w:ilvl w:val="0"/>
          <w:numId w:val="10"/>
        </w:numPr>
      </w:pPr>
      <w:proofErr w:type="spellStart"/>
      <w:r w:rsidRPr="0031247F">
        <w:t>Fr</w:t>
      </w:r>
      <w:proofErr w:type="spellEnd"/>
      <w:r w:rsidRPr="00756954">
        <w:t>=</w:t>
      </w:r>
      <w:r w:rsidRPr="0031247F">
        <w:t>150</w:t>
      </w:r>
      <w:r w:rsidRPr="00BC18E1">
        <w:rPr>
          <w:rFonts w:cstheme="minorHAnsi"/>
        </w:rPr>
        <w:t>Ψ</w:t>
      </w:r>
      <w:r w:rsidRPr="00BC18E1">
        <w:rPr>
          <w:vertAlign w:val="subscript"/>
          <w:lang w:val="en-US"/>
        </w:rPr>
        <w:t>r</w:t>
      </w:r>
      <w:r w:rsidRPr="00756954">
        <w:t>.</w:t>
      </w:r>
    </w:p>
    <w:p w14:paraId="0238AD94" w14:textId="77777777" w:rsidR="00BC18E1" w:rsidRPr="00BC18E1" w:rsidRDefault="00BC18E1" w:rsidP="00BC18E1">
      <w:pPr>
        <w:pStyle w:val="a3"/>
        <w:numPr>
          <w:ilvl w:val="0"/>
          <w:numId w:val="10"/>
        </w:numPr>
        <w:rPr>
          <w:b/>
          <w:bCs/>
        </w:rPr>
      </w:pPr>
      <w:r w:rsidRPr="0031247F">
        <w:t xml:space="preserve">Задержка формирования управлений </w:t>
      </w:r>
      <w:proofErr w:type="spellStart"/>
      <w:r w:rsidRPr="00BC18E1">
        <w:rPr>
          <w:lang w:val="en-US"/>
        </w:rPr>
        <w:t>U</w:t>
      </w:r>
      <w:r w:rsidRPr="00BC18E1">
        <w:rPr>
          <w:vertAlign w:val="subscript"/>
          <w:lang w:val="en-US"/>
        </w:rPr>
        <w:t>a</w:t>
      </w:r>
      <w:proofErr w:type="spellEnd"/>
      <w:r w:rsidRPr="00756954">
        <w:t xml:space="preserve">, </w:t>
      </w:r>
      <w:proofErr w:type="spellStart"/>
      <w:r w:rsidRPr="00BC18E1">
        <w:rPr>
          <w:lang w:val="en-US"/>
        </w:rPr>
        <w:t>U</w:t>
      </w:r>
      <w:r w:rsidRPr="00BC18E1">
        <w:rPr>
          <w:vertAlign w:val="subscript"/>
          <w:lang w:val="en-US"/>
        </w:rPr>
        <w:t>b</w:t>
      </w:r>
      <w:proofErr w:type="spellEnd"/>
      <w:r w:rsidRPr="00756954">
        <w:t xml:space="preserve">, </w:t>
      </w:r>
      <w:proofErr w:type="spellStart"/>
      <w:r w:rsidRPr="00BC18E1">
        <w:rPr>
          <w:lang w:val="en-US"/>
        </w:rPr>
        <w:t>U</w:t>
      </w:r>
      <w:r w:rsidRPr="00BC18E1">
        <w:rPr>
          <w:vertAlign w:val="subscript"/>
          <w:lang w:val="en-US"/>
        </w:rPr>
        <w:t>c</w:t>
      </w:r>
      <w:proofErr w:type="spellEnd"/>
      <w:r w:rsidRPr="0031247F">
        <w:t xml:space="preserve"> - 0 мкс.</w:t>
      </w:r>
    </w:p>
    <w:p w14:paraId="730AA457" w14:textId="77777777" w:rsidR="00BC18E1" w:rsidRDefault="00680CE9" w:rsidP="00BC18E1">
      <w:pPr>
        <w:pStyle w:val="a3"/>
        <w:numPr>
          <w:ilvl w:val="0"/>
          <w:numId w:val="10"/>
        </w:numPr>
      </w:pPr>
      <w:r>
        <w:t>В интервале времени</w:t>
      </w:r>
      <w:r w:rsidRPr="0031247F">
        <w:t xml:space="preserve"> от 0.5</w:t>
      </w:r>
      <w:r>
        <w:t xml:space="preserve"> с </w:t>
      </w:r>
      <w:r w:rsidRPr="0031247F">
        <w:t>до 0.855</w:t>
      </w:r>
      <w:r>
        <w:t xml:space="preserve"> с происходит сохранение качес</w:t>
      </w:r>
      <w:r w:rsidR="00BC18E1">
        <w:t>тва управления моментом.</w:t>
      </w:r>
    </w:p>
    <w:p w14:paraId="164FD7BA" w14:textId="3FCBA9E1" w:rsidR="00680CE9" w:rsidRDefault="00BC18E1" w:rsidP="00BC18E1">
      <w:pPr>
        <w:pStyle w:val="a3"/>
        <w:numPr>
          <w:ilvl w:val="0"/>
          <w:numId w:val="10"/>
        </w:numPr>
      </w:pPr>
      <w:r>
        <w:t xml:space="preserve">В интервале времени от </w:t>
      </w:r>
      <w:r w:rsidRPr="0031247F">
        <w:t>0.855</w:t>
      </w:r>
      <w:r>
        <w:t xml:space="preserve"> с происходит сохранение качество управления скоростью электродвигателя.</w:t>
      </w:r>
    </w:p>
    <w:p w14:paraId="459CB1D0" w14:textId="77777777" w:rsidR="00BC18E1" w:rsidRDefault="005F57B7" w:rsidP="005F57B7">
      <w:pPr>
        <w:jc w:val="both"/>
      </w:pPr>
      <w:r w:rsidRPr="005F57B7">
        <w:t>Следует отметить, что найденные алгоритмы формирования векторов напряжений обеспечивают приемлемое качество управления во всех возможных режимах работы АД</w:t>
      </w:r>
      <w:r w:rsidR="00BC18E1">
        <w:t xml:space="preserve"> </w:t>
      </w:r>
      <w:r w:rsidR="00BC18E1" w:rsidRPr="005F57B7">
        <w:t>в идеальном варианте</w:t>
      </w:r>
      <w:r w:rsidR="00BC18E1">
        <w:t>.</w:t>
      </w:r>
    </w:p>
    <w:p w14:paraId="7D6DD1A9" w14:textId="77777777" w:rsidR="00BC18E1" w:rsidRPr="00BC18E1" w:rsidRDefault="00BC18E1" w:rsidP="005F57B7">
      <w:pPr>
        <w:jc w:val="both"/>
        <w:rPr>
          <w:b/>
          <w:bCs/>
        </w:rPr>
      </w:pPr>
      <w:r w:rsidRPr="00BC18E1">
        <w:rPr>
          <w:b/>
          <w:bCs/>
        </w:rPr>
        <w:t>В рамках исследований рассмотрены следующие режимы электродвигателя:</w:t>
      </w:r>
    </w:p>
    <w:p w14:paraId="07921B78" w14:textId="77777777" w:rsidR="00BC18E1" w:rsidRDefault="00BC18E1" w:rsidP="00BC18E1">
      <w:pPr>
        <w:pStyle w:val="a3"/>
        <w:numPr>
          <w:ilvl w:val="0"/>
          <w:numId w:val="11"/>
        </w:numPr>
        <w:jc w:val="both"/>
      </w:pPr>
      <w:r>
        <w:t>П</w:t>
      </w:r>
      <w:r w:rsidR="005F57B7" w:rsidRPr="005F57B7">
        <w:t>уск</w:t>
      </w:r>
      <w:r>
        <w:t>.</w:t>
      </w:r>
    </w:p>
    <w:p w14:paraId="7F156ECD" w14:textId="77777777" w:rsidR="00BC18E1" w:rsidRDefault="00BC18E1" w:rsidP="00BC18E1">
      <w:pPr>
        <w:pStyle w:val="a3"/>
        <w:numPr>
          <w:ilvl w:val="0"/>
          <w:numId w:val="11"/>
        </w:numPr>
        <w:jc w:val="both"/>
      </w:pPr>
      <w:r>
        <w:t>Т</w:t>
      </w:r>
      <w:r w:rsidR="005F57B7" w:rsidRPr="005F57B7">
        <w:t>орможение</w:t>
      </w:r>
      <w:r>
        <w:t>.</w:t>
      </w:r>
    </w:p>
    <w:p w14:paraId="56F1F9F2" w14:textId="4BDB16A5" w:rsidR="00BC18E1" w:rsidRDefault="00BC18E1" w:rsidP="00BC18E1">
      <w:pPr>
        <w:pStyle w:val="a3"/>
        <w:numPr>
          <w:ilvl w:val="0"/>
          <w:numId w:val="11"/>
        </w:numPr>
        <w:jc w:val="both"/>
      </w:pPr>
      <w:r>
        <w:t>О</w:t>
      </w:r>
      <w:r w:rsidR="005F57B7" w:rsidRPr="005F57B7">
        <w:t xml:space="preserve">сновной технологический. </w:t>
      </w:r>
    </w:p>
    <w:p w14:paraId="6819420D" w14:textId="665001AB" w:rsidR="005F57B7" w:rsidRPr="005F57B7" w:rsidRDefault="005F57B7" w:rsidP="005F57B7">
      <w:pPr>
        <w:jc w:val="both"/>
      </w:pPr>
      <w:r w:rsidRPr="005F57B7">
        <w:t xml:space="preserve">Эти алгоритмы при раздельном задании необходимых значений электромагнитного момента и потока близки к способу управления известному как </w:t>
      </w:r>
      <w:r w:rsidRPr="005F57B7">
        <w:rPr>
          <w:lang w:val="en-US"/>
        </w:rPr>
        <w:t>Direct</w:t>
      </w:r>
      <w:r w:rsidRPr="005F57B7">
        <w:t xml:space="preserve"> </w:t>
      </w:r>
      <w:r w:rsidRPr="005F57B7">
        <w:rPr>
          <w:lang w:val="en-US"/>
        </w:rPr>
        <w:t>Self</w:t>
      </w:r>
      <w:r w:rsidRPr="005F57B7">
        <w:t xml:space="preserve"> </w:t>
      </w:r>
      <w:r w:rsidRPr="005F57B7">
        <w:rPr>
          <w:lang w:val="en-US"/>
        </w:rPr>
        <w:t>Control</w:t>
      </w:r>
      <w:r w:rsidRPr="005F57B7">
        <w:t xml:space="preserve"> (</w:t>
      </w:r>
      <w:r w:rsidRPr="005F57B7">
        <w:rPr>
          <w:lang w:val="en-US"/>
        </w:rPr>
        <w:t>DSC</w:t>
      </w:r>
      <w:r w:rsidRPr="005F57B7">
        <w:t>) [10]</w:t>
      </w:r>
      <w:r w:rsidR="00D74B6B">
        <w:t>.</w:t>
      </w:r>
    </w:p>
    <w:p w14:paraId="5339109D" w14:textId="77777777" w:rsidR="00BC18E1" w:rsidRDefault="005F57B7" w:rsidP="005F57B7">
      <w:pPr>
        <w:jc w:val="both"/>
      </w:pPr>
      <w:r w:rsidRPr="005F57B7">
        <w:lastRenderedPageBreak/>
        <w:t>Вместе с тем, наличие запаздывания в системе управления при формировании управляющих воздействий (</w:t>
      </w:r>
      <w:proofErr w:type="spellStart"/>
      <w:r>
        <w:rPr>
          <w:lang w:val="en-US"/>
        </w:rPr>
        <w:t>U</w:t>
      </w:r>
      <w:r w:rsidRPr="005F57B7">
        <w:rPr>
          <w:vertAlign w:val="subscript"/>
          <w:lang w:val="en-US"/>
        </w:rPr>
        <w:t>a</w:t>
      </w:r>
      <w:proofErr w:type="spellEnd"/>
      <w:r w:rsidRPr="005F57B7">
        <w:t xml:space="preserve">, </w:t>
      </w:r>
      <w:proofErr w:type="spellStart"/>
      <w:r>
        <w:rPr>
          <w:lang w:val="en-US"/>
        </w:rPr>
        <w:t>U</w:t>
      </w:r>
      <w:r w:rsidRPr="005F57B7">
        <w:rPr>
          <w:vertAlign w:val="subscript"/>
          <w:lang w:val="en-US"/>
        </w:rPr>
        <w:t>b</w:t>
      </w:r>
      <w:proofErr w:type="spellEnd"/>
      <w:r w:rsidRPr="005F57B7">
        <w:t xml:space="preserve">, </w:t>
      </w:r>
      <w:proofErr w:type="spellStart"/>
      <w:r>
        <w:rPr>
          <w:lang w:val="en-US"/>
        </w:rPr>
        <w:t>U</w:t>
      </w:r>
      <w:r w:rsidRPr="005F57B7">
        <w:rPr>
          <w:vertAlign w:val="subscript"/>
          <w:lang w:val="en-US"/>
        </w:rPr>
        <w:t>c</w:t>
      </w:r>
      <w:proofErr w:type="spellEnd"/>
      <w:r w:rsidRPr="005F57B7">
        <w:t>) приводит к довольно значительной погрешности при обеспечении качества управления</w:t>
      </w:r>
      <w:r w:rsidR="00BC18E1">
        <w:t>.</w:t>
      </w:r>
    </w:p>
    <w:p w14:paraId="291A0F9C" w14:textId="6AA94A90" w:rsidR="005F57B7" w:rsidRPr="00F81066" w:rsidRDefault="00BC18E1" w:rsidP="005F57B7">
      <w:pPr>
        <w:jc w:val="both"/>
        <w:rPr>
          <w:b/>
          <w:bCs/>
        </w:rPr>
      </w:pPr>
      <w:r w:rsidRPr="00F81066">
        <w:rPr>
          <w:b/>
          <w:bCs/>
        </w:rPr>
        <w:t xml:space="preserve">Качество управления моментом и скоростью </w:t>
      </w:r>
      <w:r w:rsidR="00F81066" w:rsidRPr="00F81066">
        <w:rPr>
          <w:b/>
          <w:bCs/>
        </w:rPr>
        <w:t>при 10 мкс, представлен на рисунке 5:</w:t>
      </w:r>
    </w:p>
    <w:p w14:paraId="18E943A1" w14:textId="481806D4" w:rsidR="005F57B7" w:rsidRDefault="005F57B7" w:rsidP="0031247F">
      <w:pPr>
        <w:jc w:val="center"/>
      </w:pPr>
      <w:r>
        <w:rPr>
          <w:noProof/>
          <w:lang w:val="en-US"/>
        </w:rPr>
        <w:drawing>
          <wp:inline distT="0" distB="0" distL="0" distR="0" wp14:anchorId="2E84D74C" wp14:editId="3F0B57A3">
            <wp:extent cx="5934075" cy="1962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2073" w14:textId="4959D2A2" w:rsidR="00F81066" w:rsidRDefault="005F57B7" w:rsidP="0031247F">
      <w:pPr>
        <w:jc w:val="center"/>
      </w:pPr>
      <w:r w:rsidRPr="005F57B7">
        <w:t>Рис</w:t>
      </w:r>
      <w:r w:rsidR="00F81066">
        <w:t>унок</w:t>
      </w:r>
      <w:r w:rsidRPr="005F57B7">
        <w:t xml:space="preserve"> 5 </w:t>
      </w:r>
      <w:r>
        <w:t>–</w:t>
      </w:r>
      <w:r w:rsidRPr="005F57B7">
        <w:t xml:space="preserve"> Качество управления электромагнитным моментом и скоростью АД при изменении задания потокосцеп</w:t>
      </w:r>
      <w:r>
        <w:t>л</w:t>
      </w:r>
      <w:r w:rsidRPr="005F57B7">
        <w:t>ения ротора</w:t>
      </w:r>
    </w:p>
    <w:p w14:paraId="5F35E9DE" w14:textId="3F4E1FC7" w:rsidR="00F81066" w:rsidRPr="00F81066" w:rsidRDefault="00F81066" w:rsidP="00F81066">
      <w:pPr>
        <w:rPr>
          <w:b/>
          <w:bCs/>
        </w:rPr>
      </w:pPr>
      <w:r w:rsidRPr="00F81066">
        <w:rPr>
          <w:b/>
          <w:bCs/>
        </w:rPr>
        <w:t>где</w:t>
      </w:r>
    </w:p>
    <w:p w14:paraId="5CCAC19D" w14:textId="3325D8BB" w:rsidR="005F57B7" w:rsidRDefault="005F57B7" w:rsidP="00F81066">
      <w:pPr>
        <w:pStyle w:val="a3"/>
        <w:numPr>
          <w:ilvl w:val="0"/>
          <w:numId w:val="12"/>
        </w:numPr>
      </w:pPr>
      <w:proofErr w:type="spellStart"/>
      <w:r w:rsidRPr="005F57B7">
        <w:t>Fr</w:t>
      </w:r>
      <w:proofErr w:type="spellEnd"/>
      <w:r w:rsidRPr="005F57B7">
        <w:t>=150</w:t>
      </w:r>
      <w:r w:rsidRPr="00F81066">
        <w:rPr>
          <w:rFonts w:cstheme="minorHAnsi"/>
        </w:rPr>
        <w:t xml:space="preserve"> Ψ</w:t>
      </w:r>
      <w:r w:rsidRPr="00F81066">
        <w:rPr>
          <w:vertAlign w:val="subscript"/>
          <w:lang w:val="en-US"/>
        </w:rPr>
        <w:t>r</w:t>
      </w:r>
      <w:r w:rsidRPr="00F81066">
        <w:t>.</w:t>
      </w:r>
    </w:p>
    <w:p w14:paraId="1D4303EF" w14:textId="0CE7AC21" w:rsidR="00F81066" w:rsidRDefault="00F81066" w:rsidP="00F81066">
      <w:pPr>
        <w:pStyle w:val="a3"/>
        <w:numPr>
          <w:ilvl w:val="0"/>
          <w:numId w:val="12"/>
        </w:numPr>
      </w:pPr>
      <w:r w:rsidRPr="005F57B7">
        <w:t xml:space="preserve">Задержка формирования управлений </w:t>
      </w:r>
      <w:proofErr w:type="spellStart"/>
      <w:r w:rsidRPr="00F81066">
        <w:rPr>
          <w:lang w:val="en-US"/>
        </w:rPr>
        <w:t>U</w:t>
      </w:r>
      <w:r w:rsidRPr="00F81066">
        <w:rPr>
          <w:vertAlign w:val="subscript"/>
          <w:lang w:val="en-US"/>
        </w:rPr>
        <w:t>a</w:t>
      </w:r>
      <w:proofErr w:type="spellEnd"/>
      <w:r w:rsidRPr="005F57B7">
        <w:t xml:space="preserve">, </w:t>
      </w:r>
      <w:proofErr w:type="spellStart"/>
      <w:r w:rsidRPr="00F81066">
        <w:rPr>
          <w:lang w:val="en-US"/>
        </w:rPr>
        <w:t>U</w:t>
      </w:r>
      <w:r w:rsidRPr="00F81066">
        <w:rPr>
          <w:vertAlign w:val="subscript"/>
          <w:lang w:val="en-US"/>
        </w:rPr>
        <w:t>b</w:t>
      </w:r>
      <w:proofErr w:type="spellEnd"/>
      <w:r w:rsidRPr="005F57B7">
        <w:t xml:space="preserve">, </w:t>
      </w:r>
      <w:proofErr w:type="spellStart"/>
      <w:r w:rsidRPr="00F81066">
        <w:rPr>
          <w:lang w:val="en-US"/>
        </w:rPr>
        <w:t>U</w:t>
      </w:r>
      <w:r w:rsidRPr="00F81066">
        <w:rPr>
          <w:vertAlign w:val="subscript"/>
          <w:lang w:val="en-US"/>
        </w:rPr>
        <w:t>c</w:t>
      </w:r>
      <w:proofErr w:type="spellEnd"/>
      <w:r w:rsidRPr="005F57B7">
        <w:t xml:space="preserve"> - 10 мкс. </w:t>
      </w:r>
    </w:p>
    <w:p w14:paraId="10409463" w14:textId="77777777" w:rsidR="00F81066" w:rsidRDefault="00F81066" w:rsidP="00F81066">
      <w:pPr>
        <w:pStyle w:val="a3"/>
        <w:numPr>
          <w:ilvl w:val="0"/>
          <w:numId w:val="10"/>
        </w:numPr>
      </w:pPr>
      <w:r>
        <w:t>В интервале времени</w:t>
      </w:r>
      <w:r w:rsidRPr="0031247F">
        <w:t xml:space="preserve"> от 0.5</w:t>
      </w:r>
      <w:r>
        <w:t xml:space="preserve"> с </w:t>
      </w:r>
      <w:r w:rsidRPr="0031247F">
        <w:t>до 0.855</w:t>
      </w:r>
      <w:r>
        <w:t xml:space="preserve"> с происходит сохранение качества управления моментом.</w:t>
      </w:r>
    </w:p>
    <w:p w14:paraId="18895131" w14:textId="77777777" w:rsidR="00F81066" w:rsidRDefault="00F81066" w:rsidP="00F81066">
      <w:pPr>
        <w:pStyle w:val="a3"/>
        <w:numPr>
          <w:ilvl w:val="0"/>
          <w:numId w:val="10"/>
        </w:numPr>
      </w:pPr>
      <w:r>
        <w:t xml:space="preserve">В интервале времени от </w:t>
      </w:r>
      <w:r w:rsidRPr="0031247F">
        <w:t>0.855</w:t>
      </w:r>
      <w:r>
        <w:t xml:space="preserve"> с происходит сохранение качество управления скоростью электродвигателя.</w:t>
      </w:r>
    </w:p>
    <w:p w14:paraId="714D0B06" w14:textId="222AF241" w:rsidR="00F81066" w:rsidRPr="00F81066" w:rsidRDefault="00F81066" w:rsidP="00F81066">
      <w:pPr>
        <w:jc w:val="both"/>
        <w:rPr>
          <w:b/>
          <w:bCs/>
        </w:rPr>
      </w:pPr>
      <w:r w:rsidRPr="00F81066">
        <w:rPr>
          <w:b/>
          <w:bCs/>
        </w:rPr>
        <w:t xml:space="preserve">Качество управления моментом и скоростью при </w:t>
      </w:r>
      <w:r>
        <w:rPr>
          <w:b/>
          <w:bCs/>
        </w:rPr>
        <w:t>25</w:t>
      </w:r>
      <w:r w:rsidRPr="00F81066">
        <w:rPr>
          <w:b/>
          <w:bCs/>
        </w:rPr>
        <w:t xml:space="preserve"> мкс, представлен на рисунке 5:</w:t>
      </w:r>
    </w:p>
    <w:p w14:paraId="6266B266" w14:textId="0718D2D3" w:rsidR="008115FD" w:rsidRDefault="005F57B7" w:rsidP="005F57B7">
      <w:pPr>
        <w:jc w:val="center"/>
      </w:pPr>
      <w:r>
        <w:rPr>
          <w:noProof/>
        </w:rPr>
        <w:drawing>
          <wp:inline distT="0" distB="0" distL="0" distR="0" wp14:anchorId="7110FC77" wp14:editId="1753FE53">
            <wp:extent cx="5934075" cy="1933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5437" w14:textId="44E92437" w:rsidR="00F81066" w:rsidRDefault="005F57B7" w:rsidP="005F57B7">
      <w:pPr>
        <w:jc w:val="center"/>
      </w:pPr>
      <w:r w:rsidRPr="005F57B7">
        <w:t>Рис</w:t>
      </w:r>
      <w:r w:rsidR="00F81066">
        <w:t>унок</w:t>
      </w:r>
      <w:r w:rsidRPr="005F57B7">
        <w:t xml:space="preserve"> 6 </w:t>
      </w:r>
      <w:r>
        <w:t>–</w:t>
      </w:r>
      <w:r w:rsidRPr="005F57B7">
        <w:t xml:space="preserve"> Качество управления электромагнитным моментом и скоростью АД при изменении задания потокосцепления ротора</w:t>
      </w:r>
    </w:p>
    <w:p w14:paraId="3F1F1C89" w14:textId="414B3D56" w:rsidR="00CE4B64" w:rsidRPr="00CE4B64" w:rsidRDefault="00CE4B64" w:rsidP="00CE4B64">
      <w:pPr>
        <w:rPr>
          <w:b/>
          <w:bCs/>
        </w:rPr>
      </w:pPr>
      <w:r w:rsidRPr="00CE4B64">
        <w:rPr>
          <w:b/>
          <w:bCs/>
        </w:rPr>
        <w:t>где</w:t>
      </w:r>
    </w:p>
    <w:p w14:paraId="5E5C948F" w14:textId="62189D19" w:rsidR="005F57B7" w:rsidRDefault="006A12B3" w:rsidP="00CE4B64">
      <w:pPr>
        <w:pStyle w:val="a3"/>
        <w:numPr>
          <w:ilvl w:val="0"/>
          <w:numId w:val="13"/>
        </w:numPr>
      </w:pPr>
      <w:proofErr w:type="spellStart"/>
      <w:r w:rsidRPr="005F57B7">
        <w:t>Fr</w:t>
      </w:r>
      <w:proofErr w:type="spellEnd"/>
      <w:r w:rsidRPr="005F57B7">
        <w:t>=150</w:t>
      </w:r>
      <w:r w:rsidRPr="00CE4B64">
        <w:rPr>
          <w:rFonts w:cstheme="minorHAnsi"/>
        </w:rPr>
        <w:t xml:space="preserve"> Ψ</w:t>
      </w:r>
      <w:r w:rsidRPr="00CE4B64">
        <w:rPr>
          <w:vertAlign w:val="subscript"/>
          <w:lang w:val="en-US"/>
        </w:rPr>
        <w:t>r</w:t>
      </w:r>
      <w:r w:rsidRPr="006A12B3">
        <w:t>.</w:t>
      </w:r>
    </w:p>
    <w:p w14:paraId="3AC46F41" w14:textId="7E636574" w:rsidR="00F81066" w:rsidRDefault="00F81066" w:rsidP="00CE4B64">
      <w:pPr>
        <w:pStyle w:val="a3"/>
        <w:numPr>
          <w:ilvl w:val="0"/>
          <w:numId w:val="13"/>
        </w:numPr>
      </w:pPr>
      <w:r w:rsidRPr="005F57B7">
        <w:t xml:space="preserve">Задержка формирования управлений </w:t>
      </w:r>
      <w:proofErr w:type="spellStart"/>
      <w:r w:rsidRPr="00CE4B64">
        <w:rPr>
          <w:lang w:val="en-US"/>
        </w:rPr>
        <w:t>U</w:t>
      </w:r>
      <w:r w:rsidRPr="00CE4B64">
        <w:rPr>
          <w:vertAlign w:val="subscript"/>
          <w:lang w:val="en-US"/>
        </w:rPr>
        <w:t>a</w:t>
      </w:r>
      <w:proofErr w:type="spellEnd"/>
      <w:r w:rsidRPr="005F57B7">
        <w:t xml:space="preserve">, </w:t>
      </w:r>
      <w:proofErr w:type="spellStart"/>
      <w:r w:rsidRPr="00CE4B64">
        <w:rPr>
          <w:lang w:val="en-US"/>
        </w:rPr>
        <w:t>U</w:t>
      </w:r>
      <w:r w:rsidRPr="00CE4B64">
        <w:rPr>
          <w:vertAlign w:val="subscript"/>
          <w:lang w:val="en-US"/>
        </w:rPr>
        <w:t>b</w:t>
      </w:r>
      <w:proofErr w:type="spellEnd"/>
      <w:r w:rsidRPr="005F57B7">
        <w:t xml:space="preserve">, </w:t>
      </w:r>
      <w:proofErr w:type="spellStart"/>
      <w:r w:rsidRPr="00CE4B64">
        <w:rPr>
          <w:lang w:val="en-US"/>
        </w:rPr>
        <w:t>U</w:t>
      </w:r>
      <w:r w:rsidRPr="00CE4B64">
        <w:rPr>
          <w:vertAlign w:val="subscript"/>
          <w:lang w:val="en-US"/>
        </w:rPr>
        <w:t>c</w:t>
      </w:r>
      <w:proofErr w:type="spellEnd"/>
      <w:r w:rsidRPr="005F57B7">
        <w:t xml:space="preserve"> - </w:t>
      </w:r>
      <w:r w:rsidRPr="006A12B3">
        <w:t>25</w:t>
      </w:r>
      <w:r w:rsidRPr="005F57B7">
        <w:t xml:space="preserve"> мкс. </w:t>
      </w:r>
    </w:p>
    <w:p w14:paraId="720E3455" w14:textId="77777777" w:rsidR="00CE4B64" w:rsidRDefault="00CE4B64" w:rsidP="00CE4B64">
      <w:pPr>
        <w:pStyle w:val="a3"/>
        <w:numPr>
          <w:ilvl w:val="0"/>
          <w:numId w:val="10"/>
        </w:numPr>
      </w:pPr>
      <w:r>
        <w:t>В интервале времени</w:t>
      </w:r>
      <w:r w:rsidRPr="0031247F">
        <w:t xml:space="preserve"> от 0.5</w:t>
      </w:r>
      <w:r>
        <w:t xml:space="preserve"> с </w:t>
      </w:r>
      <w:r w:rsidRPr="0031247F">
        <w:t>до 0.855</w:t>
      </w:r>
      <w:r>
        <w:t xml:space="preserve"> с происходит сохранение качества управления моментом.</w:t>
      </w:r>
    </w:p>
    <w:p w14:paraId="25FAA5CE" w14:textId="77777777" w:rsidR="00CE4B64" w:rsidRDefault="00CE4B64" w:rsidP="00CE4B64">
      <w:pPr>
        <w:pStyle w:val="a3"/>
        <w:numPr>
          <w:ilvl w:val="0"/>
          <w:numId w:val="10"/>
        </w:numPr>
      </w:pPr>
      <w:r>
        <w:t xml:space="preserve">В интервале времени от </w:t>
      </w:r>
      <w:r w:rsidRPr="0031247F">
        <w:t>0.855</w:t>
      </w:r>
      <w:r>
        <w:t xml:space="preserve"> с происходит сохранение качество управления скоростью электродвигателя.</w:t>
      </w:r>
    </w:p>
    <w:p w14:paraId="46381F1B" w14:textId="5BD6D81F" w:rsidR="00CE4B64" w:rsidRDefault="00CE4B64" w:rsidP="00F81066">
      <w:r>
        <w:t>Рассмотренная методология управления электродвигателем может иметь практическое применение в области электропривода производственных систем.</w:t>
      </w:r>
    </w:p>
    <w:p w14:paraId="629226EB" w14:textId="544C88B5" w:rsidR="00887CFE" w:rsidRPr="006A12B3" w:rsidRDefault="006A12B3" w:rsidP="00255603">
      <w:pPr>
        <w:pStyle w:val="2"/>
        <w:spacing w:before="120" w:after="120"/>
        <w:jc w:val="center"/>
      </w:pPr>
      <w:r>
        <w:t>Список литературы</w:t>
      </w:r>
    </w:p>
    <w:p w14:paraId="0362C277" w14:textId="1709A869" w:rsidR="006A12B3" w:rsidRDefault="006A12B3" w:rsidP="006A12B3">
      <w:pPr>
        <w:pStyle w:val="a3"/>
        <w:numPr>
          <w:ilvl w:val="0"/>
          <w:numId w:val="5"/>
        </w:numPr>
        <w:jc w:val="both"/>
      </w:pPr>
      <w:r w:rsidRPr="006A12B3">
        <w:t>Усольцев А.А</w:t>
      </w:r>
      <w:r>
        <w:t>.</w:t>
      </w:r>
      <w:r w:rsidR="00F40DC3">
        <w:t>,</w:t>
      </w:r>
      <w:r w:rsidRPr="006A12B3">
        <w:t xml:space="preserve"> Частотное</w:t>
      </w:r>
      <w:r>
        <w:t xml:space="preserve"> </w:t>
      </w:r>
      <w:r w:rsidRPr="006A12B3">
        <w:t>управление асинхронными двиг</w:t>
      </w:r>
      <w:r>
        <w:t>ат</w:t>
      </w:r>
      <w:r w:rsidRPr="006A12B3">
        <w:t>елями / СПб</w:t>
      </w:r>
      <w:r>
        <w:t xml:space="preserve">: </w:t>
      </w:r>
      <w:r w:rsidRPr="006A12B3">
        <w:t>СПбГУ ИТМО, 2006.-</w:t>
      </w:r>
      <w:r>
        <w:t>9</w:t>
      </w:r>
      <w:r w:rsidRPr="006A12B3">
        <w:t>4 с.</w:t>
      </w:r>
    </w:p>
    <w:p w14:paraId="69ECA14E" w14:textId="688E9152" w:rsidR="006A12B3" w:rsidRPr="006A12B3" w:rsidRDefault="006A12B3" w:rsidP="006A12B3">
      <w:pPr>
        <w:pStyle w:val="a3"/>
        <w:numPr>
          <w:ilvl w:val="0"/>
          <w:numId w:val="5"/>
        </w:numPr>
        <w:jc w:val="both"/>
        <w:rPr>
          <w:lang w:val="en-US"/>
        </w:rPr>
      </w:pPr>
      <w:proofErr w:type="spellStart"/>
      <w:r w:rsidRPr="006A12B3">
        <w:rPr>
          <w:lang w:val="en-US"/>
        </w:rPr>
        <w:t>Trzynadlows</w:t>
      </w:r>
      <w:r>
        <w:rPr>
          <w:lang w:val="en-US"/>
        </w:rPr>
        <w:t>ki</w:t>
      </w:r>
      <w:proofErr w:type="spellEnd"/>
      <w:r w:rsidRPr="006A12B3">
        <w:rPr>
          <w:lang w:val="en-US"/>
        </w:rPr>
        <w:t xml:space="preserve"> </w:t>
      </w:r>
      <w:r w:rsidRPr="006A12B3">
        <w:t>А</w:t>
      </w:r>
      <w:r w:rsidRPr="006A12B3">
        <w:rPr>
          <w:lang w:val="en-US"/>
        </w:rPr>
        <w:t>.</w:t>
      </w:r>
      <w:r w:rsidRPr="006A12B3">
        <w:t>М</w:t>
      </w:r>
      <w:r w:rsidRPr="006A12B3">
        <w:rPr>
          <w:lang w:val="en-US"/>
        </w:rPr>
        <w:t>.</w:t>
      </w:r>
      <w:r w:rsidR="00F40DC3" w:rsidRPr="00B55BA4">
        <w:rPr>
          <w:lang w:val="en-US"/>
        </w:rPr>
        <w:t>,</w:t>
      </w:r>
      <w:r w:rsidRPr="006A12B3">
        <w:rPr>
          <w:lang w:val="en-US"/>
        </w:rPr>
        <w:t xml:space="preserve"> Control of induction motor / London, Academic Press, 2001. - 228 c.</w:t>
      </w:r>
    </w:p>
    <w:p w14:paraId="28FA0B86" w14:textId="772F1C1C" w:rsidR="006A12B3" w:rsidRPr="00B55BA4" w:rsidRDefault="006A12B3" w:rsidP="006A12B3">
      <w:pPr>
        <w:pStyle w:val="a3"/>
        <w:numPr>
          <w:ilvl w:val="0"/>
          <w:numId w:val="5"/>
        </w:numPr>
        <w:jc w:val="both"/>
        <w:rPr>
          <w:lang w:val="en-US"/>
        </w:rPr>
      </w:pPr>
      <w:r w:rsidRPr="006A12B3">
        <w:rPr>
          <w:lang w:val="en-US"/>
        </w:rPr>
        <w:lastRenderedPageBreak/>
        <w:t>Tze-Fun Chan, Keh Shi.</w:t>
      </w:r>
      <w:r w:rsidR="00B55BA4" w:rsidRPr="00B55BA4">
        <w:rPr>
          <w:lang w:val="en-US"/>
        </w:rPr>
        <w:t>,</w:t>
      </w:r>
      <w:r w:rsidRPr="006A12B3">
        <w:rPr>
          <w:lang w:val="en-US"/>
        </w:rPr>
        <w:t xml:space="preserve"> Applied Intelligent Control of Induction Motor Drives / John Wiley &amp; Sons, 2011</w:t>
      </w:r>
      <w:r>
        <w:rPr>
          <w:lang w:val="en-US"/>
        </w:rPr>
        <w:t xml:space="preserve">. </w:t>
      </w:r>
      <w:r w:rsidRPr="006A12B3">
        <w:rPr>
          <w:lang w:val="en-US"/>
        </w:rPr>
        <w:t>432 p</w:t>
      </w:r>
      <w:r>
        <w:rPr>
          <w:lang w:val="en-US"/>
        </w:rPr>
        <w:t>.</w:t>
      </w:r>
    </w:p>
    <w:p w14:paraId="7374A6E6" w14:textId="57D30953" w:rsidR="006A12B3" w:rsidRDefault="006A12B3" w:rsidP="006A12B3">
      <w:pPr>
        <w:pStyle w:val="a3"/>
        <w:numPr>
          <w:ilvl w:val="0"/>
          <w:numId w:val="5"/>
        </w:numPr>
        <w:jc w:val="both"/>
      </w:pPr>
      <w:r w:rsidRPr="006A12B3">
        <w:t xml:space="preserve">Состояние, тенденции и проблемы в области методов управления асинхронными двигателями / </w:t>
      </w:r>
      <w:proofErr w:type="spellStart"/>
      <w:r w:rsidRPr="006A12B3">
        <w:t>Бичай</w:t>
      </w:r>
      <w:proofErr w:type="spellEnd"/>
      <w:r w:rsidRPr="006A12B3">
        <w:t xml:space="preserve"> В.Г., Пиза Д.М., Потапенко Е.Е., Потапенко Е.М. // “Рад</w:t>
      </w:r>
      <w:r>
        <w:rPr>
          <w:lang w:val="en-US"/>
        </w:rPr>
        <w:t>io</w:t>
      </w:r>
      <w:proofErr w:type="spellStart"/>
      <w:r w:rsidRPr="006A12B3">
        <w:t>електро</w:t>
      </w:r>
      <w:r>
        <w:t>н</w:t>
      </w:r>
      <w:proofErr w:type="spellEnd"/>
      <w:r>
        <w:rPr>
          <w:lang w:val="en-US"/>
        </w:rPr>
        <w:t>i</w:t>
      </w:r>
      <w:r w:rsidRPr="006A12B3">
        <w:t xml:space="preserve">ка, </w:t>
      </w:r>
      <w:r>
        <w:rPr>
          <w:lang w:val="en-US"/>
        </w:rPr>
        <w:t>i</w:t>
      </w:r>
      <w:proofErr w:type="spellStart"/>
      <w:r w:rsidRPr="006A12B3">
        <w:t>нформат</w:t>
      </w:r>
      <w:r>
        <w:t>и</w:t>
      </w:r>
      <w:r w:rsidRPr="006A12B3">
        <w:t>ка</w:t>
      </w:r>
      <w:proofErr w:type="spellEnd"/>
      <w:r w:rsidRPr="006A12B3">
        <w:t xml:space="preserve">, </w:t>
      </w:r>
      <w:proofErr w:type="spellStart"/>
      <w:r w:rsidRPr="006A12B3">
        <w:t>управл</w:t>
      </w:r>
      <w:proofErr w:type="spellEnd"/>
      <w:r>
        <w:rPr>
          <w:lang w:val="en-US"/>
        </w:rPr>
        <w:t>i</w:t>
      </w:r>
      <w:proofErr w:type="spellStart"/>
      <w:r w:rsidRPr="006A12B3">
        <w:t>ння</w:t>
      </w:r>
      <w:proofErr w:type="spellEnd"/>
      <w:r w:rsidRPr="006A12B3">
        <w:t>” №1, 2001.</w:t>
      </w:r>
    </w:p>
    <w:p w14:paraId="12659872" w14:textId="6A773AD1" w:rsidR="000F26CA" w:rsidRPr="00B55BA4" w:rsidRDefault="006A12B3" w:rsidP="006A12B3">
      <w:pPr>
        <w:pStyle w:val="a3"/>
        <w:numPr>
          <w:ilvl w:val="0"/>
          <w:numId w:val="5"/>
        </w:numPr>
        <w:jc w:val="both"/>
        <w:rPr>
          <w:lang w:val="en-US"/>
        </w:rPr>
      </w:pPr>
      <w:r w:rsidRPr="006A12B3">
        <w:rPr>
          <w:lang w:val="en-US"/>
        </w:rPr>
        <w:t xml:space="preserve">Modeling and control of induction motors / </w:t>
      </w:r>
      <w:proofErr w:type="spellStart"/>
      <w:r w:rsidRPr="006A12B3">
        <w:rPr>
          <w:lang w:val="en-US"/>
        </w:rPr>
        <w:t>Delaleau</w:t>
      </w:r>
      <w:proofErr w:type="spellEnd"/>
      <w:r w:rsidRPr="006A12B3">
        <w:rPr>
          <w:lang w:val="en-US"/>
        </w:rPr>
        <w:t xml:space="preserve"> E</w:t>
      </w:r>
      <w:r w:rsidR="000F26CA" w:rsidRPr="000F26CA">
        <w:rPr>
          <w:lang w:val="en-US"/>
        </w:rPr>
        <w:t>.</w:t>
      </w:r>
      <w:r w:rsidRPr="006A12B3">
        <w:rPr>
          <w:lang w:val="en-US"/>
        </w:rPr>
        <w:t xml:space="preserve">, Louis J-P, Ortega R. // </w:t>
      </w:r>
      <w:proofErr w:type="spellStart"/>
      <w:r w:rsidRPr="006A12B3">
        <w:rPr>
          <w:lang w:val="en-US"/>
        </w:rPr>
        <w:t>Int.J.Appl</w:t>
      </w:r>
      <w:proofErr w:type="spellEnd"/>
      <w:r w:rsidRPr="006A12B3">
        <w:rPr>
          <w:lang w:val="en-US"/>
        </w:rPr>
        <w:t xml:space="preserve">. Math. Com put. </w:t>
      </w:r>
      <w:proofErr w:type="spellStart"/>
      <w:r w:rsidRPr="006A12B3">
        <w:rPr>
          <w:lang w:val="en-US"/>
        </w:rPr>
        <w:t>Csi</w:t>
      </w:r>
      <w:proofErr w:type="spellEnd"/>
      <w:r w:rsidRPr="006A12B3">
        <w:rPr>
          <w:lang w:val="en-US"/>
        </w:rPr>
        <w:t xml:space="preserve">., 2001 Vol. </w:t>
      </w:r>
      <w:r w:rsidR="000F26CA" w:rsidRPr="000F26CA">
        <w:rPr>
          <w:lang w:val="en-US"/>
        </w:rPr>
        <w:t>11</w:t>
      </w:r>
      <w:r w:rsidRPr="006A12B3">
        <w:rPr>
          <w:lang w:val="en-US"/>
        </w:rPr>
        <w:t xml:space="preserve">. </w:t>
      </w:r>
      <w:r w:rsidR="00B55BA4">
        <w:t>№</w:t>
      </w:r>
      <w:r w:rsidRPr="006A12B3">
        <w:rPr>
          <w:lang w:val="en-US"/>
        </w:rPr>
        <w:t>1, 105-129.</w:t>
      </w:r>
    </w:p>
    <w:p w14:paraId="5416DE0C" w14:textId="686AD2C0" w:rsidR="000F26CA" w:rsidRPr="000F26CA" w:rsidRDefault="006A12B3" w:rsidP="006A12B3">
      <w:pPr>
        <w:pStyle w:val="a3"/>
        <w:numPr>
          <w:ilvl w:val="0"/>
          <w:numId w:val="5"/>
        </w:numPr>
        <w:jc w:val="both"/>
      </w:pPr>
      <w:r w:rsidRPr="006A12B3">
        <w:rPr>
          <w:lang w:val="en-US"/>
        </w:rPr>
        <w:t xml:space="preserve">Chen F., Dunnigan M.W. Sliding-mode torque and flux control of an induction machine / IEE Proc - </w:t>
      </w:r>
      <w:proofErr w:type="spellStart"/>
      <w:r w:rsidRPr="006A12B3">
        <w:rPr>
          <w:lang w:val="en-US"/>
        </w:rPr>
        <w:t>Electr</w:t>
      </w:r>
      <w:proofErr w:type="spellEnd"/>
      <w:r w:rsidRPr="006A12B3">
        <w:rPr>
          <w:lang w:val="en-US"/>
        </w:rPr>
        <w:t>. Power</w:t>
      </w:r>
      <w:r w:rsidR="000F26CA">
        <w:t xml:space="preserve"> </w:t>
      </w:r>
      <w:r w:rsidRPr="006A12B3">
        <w:rPr>
          <w:lang w:val="en-US"/>
        </w:rPr>
        <w:t xml:space="preserve">Appl., Vol. 150, </w:t>
      </w:r>
      <w:r w:rsidR="00B55BA4">
        <w:t>№</w:t>
      </w:r>
      <w:r w:rsidRPr="006A12B3">
        <w:rPr>
          <w:lang w:val="en-US"/>
        </w:rPr>
        <w:t>2, March 2003.</w:t>
      </w:r>
    </w:p>
    <w:p w14:paraId="7D48D656" w14:textId="072FDCAC" w:rsidR="000F26CA" w:rsidRPr="00B55BA4" w:rsidRDefault="006A12B3" w:rsidP="006A12B3">
      <w:pPr>
        <w:pStyle w:val="a3"/>
        <w:numPr>
          <w:ilvl w:val="0"/>
          <w:numId w:val="5"/>
        </w:numPr>
        <w:jc w:val="both"/>
        <w:rPr>
          <w:lang w:val="en-US"/>
        </w:rPr>
      </w:pPr>
      <w:r w:rsidRPr="006A12B3">
        <w:rPr>
          <w:lang w:val="en-US"/>
        </w:rPr>
        <w:t>Direct torque control of doubly fed induction machine / F. Bonnet, P</w:t>
      </w:r>
      <w:r w:rsidR="00B55BA4" w:rsidRPr="00B55BA4">
        <w:rPr>
          <w:lang w:val="en-US"/>
        </w:rPr>
        <w:t>.</w:t>
      </w:r>
      <w:r w:rsidRPr="006A12B3">
        <w:rPr>
          <w:lang w:val="en-US"/>
        </w:rPr>
        <w:t>E. Vidal, M</w:t>
      </w:r>
      <w:r w:rsidR="00B55BA4" w:rsidRPr="00B55BA4">
        <w:rPr>
          <w:lang w:val="en-US"/>
        </w:rPr>
        <w:t>.</w:t>
      </w:r>
      <w:r w:rsidRPr="006A12B3">
        <w:rPr>
          <w:lang w:val="en-US"/>
        </w:rPr>
        <w:t xml:space="preserve"> Pietrzak-David //</w:t>
      </w:r>
      <w:r w:rsidR="000F26CA" w:rsidRPr="000F26CA">
        <w:rPr>
          <w:lang w:val="en-US"/>
        </w:rPr>
        <w:t xml:space="preserve"> </w:t>
      </w:r>
      <w:r w:rsidRPr="006A12B3">
        <w:rPr>
          <w:lang w:val="en-US"/>
        </w:rPr>
        <w:t xml:space="preserve">Bulletin of the polish academy of sciences. </w:t>
      </w:r>
      <w:r w:rsidRPr="00B55BA4">
        <w:rPr>
          <w:lang w:val="en-US"/>
        </w:rPr>
        <w:t>Technical sciences. Vol. 54, No.3, 2006.</w:t>
      </w:r>
    </w:p>
    <w:p w14:paraId="13C5BF47" w14:textId="7A1F7EF7" w:rsidR="000F26CA" w:rsidRPr="000F26CA" w:rsidRDefault="006A12B3" w:rsidP="006A12B3">
      <w:pPr>
        <w:pStyle w:val="a3"/>
        <w:numPr>
          <w:ilvl w:val="0"/>
          <w:numId w:val="5"/>
        </w:numPr>
        <w:jc w:val="both"/>
      </w:pPr>
      <w:r w:rsidRPr="006A12B3">
        <w:t>Общая задача управления асинхронным электродвигателем / Ещин Е.К., Григорьев А</w:t>
      </w:r>
      <w:r w:rsidR="000F26CA">
        <w:t>.</w:t>
      </w:r>
      <w:r w:rsidRPr="006A12B3">
        <w:t>В</w:t>
      </w:r>
      <w:r w:rsidR="000F26CA">
        <w:t>.</w:t>
      </w:r>
      <w:r w:rsidRPr="006A12B3">
        <w:t xml:space="preserve"> // ИВУЗ, Электромеханика, 2010 №1. С</w:t>
      </w:r>
      <w:r w:rsidRPr="00900504">
        <w:t>.39-43.</w:t>
      </w:r>
    </w:p>
    <w:p w14:paraId="3AFC51CB" w14:textId="189F8F5C" w:rsidR="000F26CA" w:rsidRPr="000F26CA" w:rsidRDefault="006A12B3" w:rsidP="006A12B3">
      <w:pPr>
        <w:pStyle w:val="a3"/>
        <w:numPr>
          <w:ilvl w:val="0"/>
          <w:numId w:val="5"/>
        </w:numPr>
        <w:jc w:val="both"/>
        <w:rPr>
          <w:lang w:val="en-US"/>
        </w:rPr>
      </w:pPr>
      <w:r w:rsidRPr="006A12B3">
        <w:rPr>
          <w:lang w:val="en-US"/>
        </w:rPr>
        <w:t>Blaschke F., The principle of field orientation applied to the new trans-vector closed-loop control system for rotating field machines</w:t>
      </w:r>
      <w:r w:rsidR="00900504" w:rsidRPr="00900504">
        <w:rPr>
          <w:lang w:val="en-US"/>
        </w:rPr>
        <w:t>,</w:t>
      </w:r>
      <w:r w:rsidRPr="006A12B3">
        <w:rPr>
          <w:lang w:val="en-US"/>
        </w:rPr>
        <w:t xml:space="preserve"> Siemens-Review 39, 1972, pp. 217-220.</w:t>
      </w:r>
    </w:p>
    <w:p w14:paraId="45993D88" w14:textId="3C4B8494" w:rsidR="000F26CA" w:rsidRPr="00756954" w:rsidRDefault="006A12B3" w:rsidP="006A12B3">
      <w:pPr>
        <w:pStyle w:val="a3"/>
        <w:numPr>
          <w:ilvl w:val="0"/>
          <w:numId w:val="5"/>
        </w:numPr>
        <w:jc w:val="both"/>
        <w:rPr>
          <w:lang w:val="en-US"/>
        </w:rPr>
      </w:pPr>
      <w:r w:rsidRPr="006A12B3">
        <w:rPr>
          <w:lang w:val="en-US"/>
        </w:rPr>
        <w:t>Depenbrock M.</w:t>
      </w:r>
      <w:r w:rsidR="00900504" w:rsidRPr="00900504">
        <w:rPr>
          <w:lang w:val="en-US"/>
        </w:rPr>
        <w:t>,</w:t>
      </w:r>
      <w:r w:rsidRPr="006A12B3">
        <w:rPr>
          <w:lang w:val="en-US"/>
        </w:rPr>
        <w:t xml:space="preserve"> Direct self-control of the flux and rotary moment of a rotary-field machine // United States Patent, Patent Number 4,678,248 Date of Patent Jul. 7, 1987</w:t>
      </w:r>
      <w:r w:rsidR="000F26CA" w:rsidRPr="000F26CA">
        <w:rPr>
          <w:lang w:val="en-US"/>
        </w:rPr>
        <w:t>.</w:t>
      </w:r>
    </w:p>
    <w:p w14:paraId="334C77DE" w14:textId="3D306049" w:rsidR="000F26CA" w:rsidRPr="00900504" w:rsidRDefault="006A12B3" w:rsidP="006A12B3">
      <w:pPr>
        <w:pStyle w:val="a3"/>
        <w:numPr>
          <w:ilvl w:val="0"/>
          <w:numId w:val="5"/>
        </w:numPr>
        <w:jc w:val="both"/>
        <w:rPr>
          <w:lang w:val="en-US"/>
        </w:rPr>
      </w:pPr>
      <w:r w:rsidRPr="006A12B3">
        <w:rPr>
          <w:lang w:val="en-US"/>
        </w:rPr>
        <w:t xml:space="preserve">Takahashi I., </w:t>
      </w:r>
      <w:proofErr w:type="spellStart"/>
      <w:r w:rsidRPr="006A12B3">
        <w:rPr>
          <w:lang w:val="en-US"/>
        </w:rPr>
        <w:t>Naguchi</w:t>
      </w:r>
      <w:proofErr w:type="spellEnd"/>
      <w:r w:rsidRPr="006A12B3">
        <w:rPr>
          <w:lang w:val="en-US"/>
        </w:rPr>
        <w:t xml:space="preserve"> T</w:t>
      </w:r>
      <w:r w:rsidR="000F26CA" w:rsidRPr="000F26CA">
        <w:rPr>
          <w:lang w:val="en-US"/>
        </w:rPr>
        <w:t>.</w:t>
      </w:r>
      <w:r w:rsidRPr="006A12B3">
        <w:rPr>
          <w:lang w:val="en-US"/>
        </w:rPr>
        <w:t>, A</w:t>
      </w:r>
      <w:r w:rsidR="000F26CA" w:rsidRPr="000F26CA">
        <w:rPr>
          <w:lang w:val="en-US"/>
        </w:rPr>
        <w:t xml:space="preserve"> </w:t>
      </w:r>
      <w:r w:rsidRPr="006A12B3">
        <w:rPr>
          <w:lang w:val="en-US"/>
        </w:rPr>
        <w:t>new</w:t>
      </w:r>
      <w:r w:rsidR="000F26CA" w:rsidRPr="000F26CA">
        <w:rPr>
          <w:lang w:val="en-US"/>
        </w:rPr>
        <w:t xml:space="preserve"> </w:t>
      </w:r>
      <w:r w:rsidRPr="006A12B3">
        <w:rPr>
          <w:lang w:val="en-US"/>
        </w:rPr>
        <w:t xml:space="preserve">quick response and high efficiency control strategy of an induction motor, IEEE Trans. </w:t>
      </w:r>
      <w:r w:rsidRPr="00900504">
        <w:rPr>
          <w:lang w:val="en-US"/>
        </w:rPr>
        <w:t>IA, 1986.</w:t>
      </w:r>
    </w:p>
    <w:p w14:paraId="45933C98" w14:textId="76F90055" w:rsidR="000F26CA" w:rsidRDefault="006A12B3" w:rsidP="006A12B3">
      <w:pPr>
        <w:pStyle w:val="a3"/>
        <w:numPr>
          <w:ilvl w:val="0"/>
          <w:numId w:val="5"/>
        </w:numPr>
        <w:jc w:val="both"/>
      </w:pPr>
      <w:r w:rsidRPr="006A12B3">
        <w:t>Копылов И.</w:t>
      </w:r>
      <w:r w:rsidR="000F26CA">
        <w:t>П</w:t>
      </w:r>
      <w:r w:rsidRPr="006A12B3">
        <w:t>. Математическое моделирование электрических машин / М Высшая шк</w:t>
      </w:r>
      <w:r w:rsidR="00900504">
        <w:t>ола</w:t>
      </w:r>
      <w:r w:rsidRPr="006A12B3">
        <w:t>, 2001.-327 с.</w:t>
      </w:r>
    </w:p>
    <w:p w14:paraId="2F79F77E" w14:textId="0503F447" w:rsidR="00887CFE" w:rsidRDefault="006A12B3" w:rsidP="006A12B3">
      <w:pPr>
        <w:pStyle w:val="a3"/>
        <w:numPr>
          <w:ilvl w:val="0"/>
          <w:numId w:val="5"/>
        </w:numPr>
        <w:jc w:val="both"/>
      </w:pPr>
      <w:r w:rsidRPr="006A12B3">
        <w:t>Ковач К</w:t>
      </w:r>
      <w:r w:rsidR="000F26CA">
        <w:t>.</w:t>
      </w:r>
      <w:r w:rsidRPr="006A12B3">
        <w:t>, Рац И.</w:t>
      </w:r>
      <w:r w:rsidR="00900504">
        <w:t>,</w:t>
      </w:r>
      <w:r w:rsidRPr="006A12B3">
        <w:t xml:space="preserve"> Переходные процессы в машинах переменного тока - М.-Л</w:t>
      </w:r>
      <w:r w:rsidR="000F26CA">
        <w:t>.</w:t>
      </w:r>
      <w:r w:rsidRPr="006A12B3">
        <w:t xml:space="preserve">: </w:t>
      </w:r>
      <w:proofErr w:type="spellStart"/>
      <w:r w:rsidRPr="006A12B3">
        <w:t>Госэнергоиздат</w:t>
      </w:r>
      <w:proofErr w:type="spellEnd"/>
      <w:r w:rsidRPr="006A12B3">
        <w:t>, 1963 -744 с.</w:t>
      </w:r>
    </w:p>
    <w:p w14:paraId="03BEFB33" w14:textId="29157CAA" w:rsidR="00900504" w:rsidRDefault="00D71B30" w:rsidP="006A12B3">
      <w:pPr>
        <w:pStyle w:val="a3"/>
        <w:numPr>
          <w:ilvl w:val="0"/>
          <w:numId w:val="5"/>
        </w:numPr>
        <w:jc w:val="both"/>
      </w:pPr>
      <w:hyperlink r:id="rId18" w:history="1">
        <w:r w:rsidRPr="00D71B30">
          <w:rPr>
            <w:rStyle w:val="a4"/>
          </w:rPr>
          <w:t>Моделирование перенапряжений в системе электроснабжения с электродвигательной нагрузкой</w:t>
        </w:r>
        <w:r w:rsidRPr="00D71B30">
          <w:rPr>
            <w:rStyle w:val="a4"/>
          </w:rPr>
          <w:t>.</w:t>
        </w:r>
      </w:hyperlink>
    </w:p>
    <w:p w14:paraId="5A743D86" w14:textId="05FF8CD9" w:rsidR="00887CFE" w:rsidRDefault="00887CFE" w:rsidP="00887CFE">
      <w:pPr>
        <w:jc w:val="both"/>
      </w:pPr>
      <w:r>
        <w:t xml:space="preserve">Источник: </w:t>
      </w:r>
      <w:r w:rsidRPr="00887CFE">
        <w:t>Управление состоянием асинхронного электродвигателя / Е.К. Ещин // Вестник КузГТУ. - 2012. - №5. - C. 72-75.</w:t>
      </w:r>
    </w:p>
    <w:sectPr w:rsidR="00887CFE" w:rsidSect="00756954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17F3"/>
    <w:multiLevelType w:val="hybridMultilevel"/>
    <w:tmpl w:val="03427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95A69"/>
    <w:multiLevelType w:val="hybridMultilevel"/>
    <w:tmpl w:val="74EE3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45B7A"/>
    <w:multiLevelType w:val="hybridMultilevel"/>
    <w:tmpl w:val="E51AA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76B8D"/>
    <w:multiLevelType w:val="hybridMultilevel"/>
    <w:tmpl w:val="9D1A8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B649C"/>
    <w:multiLevelType w:val="hybridMultilevel"/>
    <w:tmpl w:val="E23E0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62F79"/>
    <w:multiLevelType w:val="hybridMultilevel"/>
    <w:tmpl w:val="DE88C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044F0"/>
    <w:multiLevelType w:val="hybridMultilevel"/>
    <w:tmpl w:val="C966D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B446C"/>
    <w:multiLevelType w:val="hybridMultilevel"/>
    <w:tmpl w:val="31BA3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74C46"/>
    <w:multiLevelType w:val="hybridMultilevel"/>
    <w:tmpl w:val="B4245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538A2"/>
    <w:multiLevelType w:val="hybridMultilevel"/>
    <w:tmpl w:val="C372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B7DDD"/>
    <w:multiLevelType w:val="hybridMultilevel"/>
    <w:tmpl w:val="B4CA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6A3A34"/>
    <w:multiLevelType w:val="hybridMultilevel"/>
    <w:tmpl w:val="37A4E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F7930"/>
    <w:multiLevelType w:val="hybridMultilevel"/>
    <w:tmpl w:val="0BC02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0"/>
  </w:num>
  <w:num w:numId="5">
    <w:abstractNumId w:val="2"/>
  </w:num>
  <w:num w:numId="6">
    <w:abstractNumId w:val="12"/>
  </w:num>
  <w:num w:numId="7">
    <w:abstractNumId w:val="11"/>
  </w:num>
  <w:num w:numId="8">
    <w:abstractNumId w:val="5"/>
  </w:num>
  <w:num w:numId="9">
    <w:abstractNumId w:val="4"/>
  </w:num>
  <w:num w:numId="10">
    <w:abstractNumId w:val="8"/>
  </w:num>
  <w:num w:numId="11">
    <w:abstractNumId w:val="6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CFE"/>
    <w:rsid w:val="000D16A9"/>
    <w:rsid w:val="000F26CA"/>
    <w:rsid w:val="00255603"/>
    <w:rsid w:val="0027568D"/>
    <w:rsid w:val="0031247F"/>
    <w:rsid w:val="00484E46"/>
    <w:rsid w:val="00553300"/>
    <w:rsid w:val="005F57B7"/>
    <w:rsid w:val="00633377"/>
    <w:rsid w:val="00680CE9"/>
    <w:rsid w:val="006959D2"/>
    <w:rsid w:val="006A12B3"/>
    <w:rsid w:val="00756954"/>
    <w:rsid w:val="008115FD"/>
    <w:rsid w:val="00826A51"/>
    <w:rsid w:val="00855FF9"/>
    <w:rsid w:val="0086660D"/>
    <w:rsid w:val="00887CFE"/>
    <w:rsid w:val="00900504"/>
    <w:rsid w:val="009E7398"/>
    <w:rsid w:val="00A005F0"/>
    <w:rsid w:val="00B36EAB"/>
    <w:rsid w:val="00B55BA4"/>
    <w:rsid w:val="00BC18E1"/>
    <w:rsid w:val="00CE4B64"/>
    <w:rsid w:val="00D53AD6"/>
    <w:rsid w:val="00D570BC"/>
    <w:rsid w:val="00D71B30"/>
    <w:rsid w:val="00D74B6B"/>
    <w:rsid w:val="00E73B89"/>
    <w:rsid w:val="00F40DC3"/>
    <w:rsid w:val="00F723CB"/>
    <w:rsid w:val="00F81066"/>
    <w:rsid w:val="00FB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6C380"/>
  <w15:chartTrackingRefBased/>
  <w15:docId w15:val="{954BDCCE-FB55-4D6C-884B-BAC5A1EAF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69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7C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12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C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F723C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A12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569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D71B3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71B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gekoms.org/2012/12/05/modelirovanie-perenaprjazhenij-v-sisteme-jelektrosnabzhenija-s-jelektrodvigatelnoj-nagruzkoj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2022-01-05T13:06:00Z</dcterms:created>
  <dcterms:modified xsi:type="dcterms:W3CDTF">2022-01-05T13:06:00Z</dcterms:modified>
</cp:coreProperties>
</file>