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CB92" w14:textId="5479A033" w:rsidR="00AD2C59" w:rsidRDefault="00AD2C59" w:rsidP="000A74C7">
      <w:pPr>
        <w:pStyle w:val="1"/>
        <w:spacing w:before="120" w:after="120"/>
        <w:jc w:val="center"/>
      </w:pPr>
      <w:r w:rsidRPr="00AD2C59">
        <w:t>Оценка возможности применения редукторного привода в трансмиссии геохода</w:t>
      </w:r>
    </w:p>
    <w:p w14:paraId="2C14DDDE" w14:textId="77777777" w:rsidR="000A74C7" w:rsidRDefault="00AD2C59" w:rsidP="00AD2C59">
      <w:pPr>
        <w:jc w:val="both"/>
      </w:pPr>
      <w:r>
        <w:t xml:space="preserve">Увеличение потребности в полезных ископаемых требует повышения темпов добычи и скорости проведения горных выработок. </w:t>
      </w:r>
    </w:p>
    <w:p w14:paraId="36E53A5B" w14:textId="77777777" w:rsidR="000A74C7" w:rsidRDefault="00AD2C59" w:rsidP="00AD2C59">
      <w:pPr>
        <w:jc w:val="both"/>
      </w:pPr>
      <w:r>
        <w:t xml:space="preserve">При этом наибольшую трудоемкость составляет проведение подготовительных горных выработок. </w:t>
      </w:r>
    </w:p>
    <w:p w14:paraId="540FD496" w14:textId="379053A2" w:rsidR="007B24DC" w:rsidRDefault="00AD2C59" w:rsidP="00AD2C59">
      <w:pPr>
        <w:jc w:val="both"/>
      </w:pPr>
      <w:r>
        <w:t>Наибольшее распространение получили технологии с использованием проходческих машин традиционного исполнения, представленных в основном проходческими комбайнами и проходческими щитами</w:t>
      </w:r>
      <w:r w:rsidR="007F06D0">
        <w:t>.</w:t>
      </w:r>
    </w:p>
    <w:p w14:paraId="3EF81286" w14:textId="77777777" w:rsidR="007B24DC" w:rsidRPr="00B64CB4" w:rsidRDefault="00AD2C59" w:rsidP="00AD2C59">
      <w:pPr>
        <w:jc w:val="both"/>
        <w:rPr>
          <w:b/>
          <w:bCs/>
        </w:rPr>
      </w:pPr>
      <w:r w:rsidRPr="00B64CB4">
        <w:rPr>
          <w:b/>
          <w:bCs/>
        </w:rPr>
        <w:t>Проходческие комбайны и щиты имеют ряд недостатков:</w:t>
      </w:r>
    </w:p>
    <w:p w14:paraId="3F069FAD" w14:textId="6DE7F80A" w:rsidR="007B24DC" w:rsidRDefault="00B64CB4" w:rsidP="007B24DC">
      <w:pPr>
        <w:pStyle w:val="a3"/>
        <w:numPr>
          <w:ilvl w:val="0"/>
          <w:numId w:val="4"/>
        </w:numPr>
        <w:jc w:val="both"/>
      </w:pPr>
      <w:r>
        <w:t>О</w:t>
      </w:r>
      <w:r w:rsidR="00AD2C59">
        <w:t>граничение области применения по углам наклона проводимых выработок</w:t>
      </w:r>
      <w:r>
        <w:t>.</w:t>
      </w:r>
    </w:p>
    <w:p w14:paraId="61D26751" w14:textId="0A2B3576" w:rsidR="00AD2C59" w:rsidRDefault="00B64CB4" w:rsidP="007B24DC">
      <w:pPr>
        <w:pStyle w:val="a3"/>
        <w:numPr>
          <w:ilvl w:val="0"/>
          <w:numId w:val="4"/>
        </w:numPr>
        <w:jc w:val="both"/>
      </w:pPr>
      <w:r>
        <w:t>С</w:t>
      </w:r>
      <w:r w:rsidR="00AD2C59">
        <w:t>ложность создания достаточных тяговых и напорных усилий</w:t>
      </w:r>
      <w:r>
        <w:t xml:space="preserve">, а именно </w:t>
      </w:r>
      <w:r w:rsidR="00AD2C59">
        <w:t>попытки обеспечить такие усилия за счет увеличения массы проходческих комбайнов, которая уже превышает 100 т, полностью не решают этой проблемы.</w:t>
      </w:r>
    </w:p>
    <w:p w14:paraId="7AE0E34E" w14:textId="616938F6" w:rsidR="000A74C7" w:rsidRDefault="00B64CB4" w:rsidP="00B64CB4">
      <w:pPr>
        <w:pStyle w:val="2"/>
        <w:spacing w:before="120" w:after="120"/>
        <w:jc w:val="center"/>
      </w:pPr>
      <w:r>
        <w:t xml:space="preserve">Определение </w:t>
      </w:r>
      <w:r w:rsidRPr="00B64CB4">
        <w:t>передаточно</w:t>
      </w:r>
      <w:r>
        <w:t>го</w:t>
      </w:r>
      <w:r w:rsidRPr="00B64CB4">
        <w:t xml:space="preserve"> числ</w:t>
      </w:r>
      <w:r>
        <w:t>а</w:t>
      </w:r>
      <w:r w:rsidRPr="00B64CB4">
        <w:t xml:space="preserve"> трансмиссии</w:t>
      </w:r>
      <w:r>
        <w:t xml:space="preserve"> геохода</w:t>
      </w:r>
    </w:p>
    <w:p w14:paraId="26AD863D" w14:textId="77777777" w:rsidR="00451987" w:rsidRDefault="00AD2C59" w:rsidP="00AD2C59">
      <w:pPr>
        <w:jc w:val="both"/>
      </w:pPr>
      <w:r>
        <w:t xml:space="preserve">На основании ряда проведенных исследований </w:t>
      </w:r>
      <w:r w:rsidR="00451987">
        <w:t xml:space="preserve">в работах </w:t>
      </w:r>
      <w:r>
        <w:t>[1</w:t>
      </w:r>
      <w:r w:rsidR="00451987">
        <w:t xml:space="preserve"> и </w:t>
      </w:r>
      <w:r>
        <w:t>2]</w:t>
      </w:r>
      <w:r w:rsidR="00451987">
        <w:t>,</w:t>
      </w:r>
      <w:r>
        <w:t xml:space="preserve"> коллективом ученых была предложена альтернативная технология проведения горных выработок, получившая впоследствии название геовинчестерной, базовым элементом которой является геоход</w:t>
      </w:r>
      <w:r w:rsidR="00451987">
        <w:t>.</w:t>
      </w:r>
    </w:p>
    <w:p w14:paraId="18821682" w14:textId="77777777" w:rsidR="00451987" w:rsidRDefault="00451987" w:rsidP="00AD2C59">
      <w:pPr>
        <w:jc w:val="both"/>
      </w:pPr>
      <w:r>
        <w:t xml:space="preserve">Геоход это </w:t>
      </w:r>
      <w:r w:rsidR="00AD2C59">
        <w:t xml:space="preserve">аппарат, движущийся в подземном пространстве с использованием геосреды. </w:t>
      </w:r>
    </w:p>
    <w:p w14:paraId="6FEB1D1A" w14:textId="77777777" w:rsidR="00451987" w:rsidRDefault="00AD2C59" w:rsidP="00AD2C59">
      <w:pPr>
        <w:jc w:val="both"/>
      </w:pPr>
      <w:r>
        <w:t xml:space="preserve">В настоящее время ведутся работы по созданию геоходов нового поколения, при этом сдерживающим фактором является отсутствие обоснованных конструктивных решений его основных функциональных узлов и систем. </w:t>
      </w:r>
    </w:p>
    <w:p w14:paraId="5FD27EE4" w14:textId="51A63279" w:rsidR="00AD2C59" w:rsidRDefault="00AD2C59" w:rsidP="00AD2C59">
      <w:pPr>
        <w:jc w:val="both"/>
      </w:pPr>
      <w:r>
        <w:t>Основной системой геохода, обеспечивающей передачу усилия внешнему движителю и формирование напорного усилия на исполнительном органе является его трансмиссия перемещения.</w:t>
      </w:r>
    </w:p>
    <w:p w14:paraId="2B14A67F" w14:textId="41F4719A" w:rsidR="00451987" w:rsidRPr="00451987" w:rsidRDefault="00AD2C59" w:rsidP="00AD2C59">
      <w:pPr>
        <w:jc w:val="both"/>
        <w:rPr>
          <w:b/>
          <w:bCs/>
        </w:rPr>
      </w:pPr>
      <w:r w:rsidRPr="00451987">
        <w:rPr>
          <w:b/>
          <w:bCs/>
        </w:rPr>
        <w:t>Трансмиссии с вращательным движением передач получили в приводах горных машин наибольшее распространение [3</w:t>
      </w:r>
      <w:r w:rsidR="00451987" w:rsidRPr="00451987">
        <w:rPr>
          <w:b/>
          <w:bCs/>
        </w:rPr>
        <w:t xml:space="preserve"> и </w:t>
      </w:r>
      <w:r w:rsidRPr="00451987">
        <w:rPr>
          <w:b/>
          <w:bCs/>
        </w:rPr>
        <w:t>4]</w:t>
      </w:r>
      <w:r w:rsidR="00451987" w:rsidRPr="00451987">
        <w:rPr>
          <w:b/>
          <w:bCs/>
        </w:rPr>
        <w:t>, данное решение имеет следующие</w:t>
      </w:r>
      <w:r w:rsidRPr="00451987">
        <w:rPr>
          <w:b/>
          <w:bCs/>
        </w:rPr>
        <w:t xml:space="preserve"> преимущества</w:t>
      </w:r>
      <w:r w:rsidR="00451987" w:rsidRPr="00451987">
        <w:rPr>
          <w:b/>
          <w:bCs/>
        </w:rPr>
        <w:t>:</w:t>
      </w:r>
    </w:p>
    <w:p w14:paraId="7889D4BE" w14:textId="77777777" w:rsidR="00451987" w:rsidRDefault="00451987" w:rsidP="00451987">
      <w:pPr>
        <w:pStyle w:val="a3"/>
        <w:numPr>
          <w:ilvl w:val="0"/>
          <w:numId w:val="5"/>
        </w:numPr>
        <w:jc w:val="both"/>
      </w:pPr>
      <w:r>
        <w:t>В</w:t>
      </w:r>
      <w:r w:rsidR="00AD2C59">
        <w:t xml:space="preserve">ысокий </w:t>
      </w:r>
      <w:r>
        <w:t>КПД.</w:t>
      </w:r>
    </w:p>
    <w:p w14:paraId="05ED38A4" w14:textId="77777777" w:rsidR="00451987" w:rsidRDefault="00451987" w:rsidP="00451987">
      <w:pPr>
        <w:pStyle w:val="a3"/>
        <w:numPr>
          <w:ilvl w:val="0"/>
          <w:numId w:val="5"/>
        </w:numPr>
        <w:jc w:val="both"/>
      </w:pPr>
      <w:r>
        <w:t>В</w:t>
      </w:r>
      <w:r w:rsidR="00AD2C59">
        <w:t xml:space="preserve">ысокая нагрузочная способность. </w:t>
      </w:r>
    </w:p>
    <w:p w14:paraId="064ABD43" w14:textId="77777777" w:rsidR="00451987" w:rsidRDefault="00451987" w:rsidP="00451987">
      <w:pPr>
        <w:pStyle w:val="a3"/>
        <w:numPr>
          <w:ilvl w:val="0"/>
          <w:numId w:val="5"/>
        </w:numPr>
        <w:jc w:val="both"/>
      </w:pPr>
      <w:r>
        <w:t>Отсутствие необходимости преобразования поступательного движения во вращательное.</w:t>
      </w:r>
    </w:p>
    <w:p w14:paraId="22F345F5" w14:textId="0B9BBB94" w:rsidR="00451987" w:rsidRPr="007A18FA" w:rsidRDefault="00AD2C59" w:rsidP="00AD2C59">
      <w:pPr>
        <w:jc w:val="both"/>
        <w:rPr>
          <w:b/>
          <w:bCs/>
        </w:rPr>
      </w:pPr>
      <w:r w:rsidRPr="007A18FA">
        <w:rPr>
          <w:b/>
          <w:bCs/>
        </w:rPr>
        <w:t>В качестве источников вращательного движения</w:t>
      </w:r>
      <w:r w:rsidR="007A18FA" w:rsidRPr="007A18FA">
        <w:rPr>
          <w:b/>
          <w:bCs/>
        </w:rPr>
        <w:t xml:space="preserve"> </w:t>
      </w:r>
      <w:r w:rsidRPr="007A18FA">
        <w:rPr>
          <w:b/>
          <w:bCs/>
        </w:rPr>
        <w:t>могут выступать</w:t>
      </w:r>
      <w:r w:rsidR="007A18FA" w:rsidRPr="007A18FA">
        <w:rPr>
          <w:b/>
          <w:bCs/>
        </w:rPr>
        <w:t xml:space="preserve">, следующие виды </w:t>
      </w:r>
      <w:r w:rsidR="007A18FA" w:rsidRPr="007A18FA">
        <w:rPr>
          <w:b/>
          <w:bCs/>
        </w:rPr>
        <w:t>двигателей</w:t>
      </w:r>
      <w:r w:rsidR="00451987" w:rsidRPr="007A18FA">
        <w:rPr>
          <w:b/>
          <w:bCs/>
        </w:rPr>
        <w:t>:</w:t>
      </w:r>
    </w:p>
    <w:p w14:paraId="09DA4CCB" w14:textId="77777777" w:rsidR="007A18FA" w:rsidRDefault="007A18FA" w:rsidP="007A18FA">
      <w:pPr>
        <w:pStyle w:val="a3"/>
        <w:numPr>
          <w:ilvl w:val="0"/>
          <w:numId w:val="6"/>
        </w:numPr>
        <w:jc w:val="both"/>
      </w:pPr>
      <w:r>
        <w:t>Г</w:t>
      </w:r>
      <w:r w:rsidR="00AD2C59">
        <w:t xml:space="preserve">идромоторы. </w:t>
      </w:r>
    </w:p>
    <w:p w14:paraId="2BB5F792" w14:textId="77777777" w:rsidR="007A18FA" w:rsidRDefault="007A18FA" w:rsidP="007A18FA">
      <w:pPr>
        <w:pStyle w:val="a3"/>
        <w:numPr>
          <w:ilvl w:val="0"/>
          <w:numId w:val="6"/>
        </w:numPr>
        <w:jc w:val="both"/>
      </w:pPr>
      <w:r>
        <w:t>Пневмодвигатели.</w:t>
      </w:r>
    </w:p>
    <w:p w14:paraId="0BCE0206" w14:textId="77777777" w:rsidR="007A18FA" w:rsidRDefault="007A18FA" w:rsidP="007A18FA">
      <w:pPr>
        <w:pStyle w:val="a3"/>
        <w:numPr>
          <w:ilvl w:val="0"/>
          <w:numId w:val="6"/>
        </w:numPr>
        <w:jc w:val="both"/>
      </w:pPr>
      <w:r>
        <w:t>Электродвигатели.</w:t>
      </w:r>
    </w:p>
    <w:p w14:paraId="295AE352" w14:textId="16C0CB56" w:rsidR="00AD2C59" w:rsidRDefault="00AD2C59" w:rsidP="00AD2C59">
      <w:pPr>
        <w:jc w:val="both"/>
      </w:pPr>
      <w:r>
        <w:t>Наибольшее распространение получили электродвигатели и гидромоторы, а пневмодвигатели применяются в основном там, где невозможно применение электродвигателей по условиям безопасности, а также в механизированном инструменте.</w:t>
      </w:r>
    </w:p>
    <w:p w14:paraId="6CE0D9C0" w14:textId="77777777" w:rsidR="007A18FA" w:rsidRDefault="00AD2C59" w:rsidP="00AD2C59">
      <w:pPr>
        <w:jc w:val="both"/>
      </w:pPr>
      <w:r>
        <w:t xml:space="preserve">В электроприводах горных машин широкое распространение получили асинхронные электродвигатели переменного тока во взрывозащищенном исполнении. </w:t>
      </w:r>
    </w:p>
    <w:p w14:paraId="5E563F0F" w14:textId="552D37FD" w:rsidR="007A18FA" w:rsidRPr="007A18FA" w:rsidRDefault="007A18FA" w:rsidP="00AD2C59">
      <w:pPr>
        <w:jc w:val="both"/>
        <w:rPr>
          <w:b/>
          <w:bCs/>
        </w:rPr>
      </w:pPr>
      <w:r w:rsidRPr="007A18FA">
        <w:rPr>
          <w:b/>
          <w:bCs/>
        </w:rPr>
        <w:t xml:space="preserve">Есть следующие </w:t>
      </w:r>
      <w:r w:rsidR="00AD2C59" w:rsidRPr="007A18FA">
        <w:rPr>
          <w:b/>
          <w:bCs/>
        </w:rPr>
        <w:t>достоинства</w:t>
      </w:r>
      <w:r w:rsidRPr="007A18FA">
        <w:rPr>
          <w:b/>
          <w:bCs/>
        </w:rPr>
        <w:t xml:space="preserve"> применения </w:t>
      </w:r>
      <w:r>
        <w:rPr>
          <w:b/>
          <w:bCs/>
        </w:rPr>
        <w:t xml:space="preserve">асинхронных </w:t>
      </w:r>
      <w:r w:rsidRPr="007A18FA">
        <w:rPr>
          <w:b/>
          <w:bCs/>
        </w:rPr>
        <w:t>электродвигателей в геоходе:</w:t>
      </w:r>
    </w:p>
    <w:p w14:paraId="478C47F4" w14:textId="00A05DCA" w:rsidR="007A18FA" w:rsidRDefault="007A18FA" w:rsidP="00500916">
      <w:pPr>
        <w:pStyle w:val="a3"/>
        <w:numPr>
          <w:ilvl w:val="0"/>
          <w:numId w:val="7"/>
        </w:numPr>
        <w:jc w:val="both"/>
      </w:pPr>
      <w:r>
        <w:t>В</w:t>
      </w:r>
      <w:r w:rsidR="00AD2C59">
        <w:t xml:space="preserve">ысокий </w:t>
      </w:r>
      <w:r>
        <w:t>КПД</w:t>
      </w:r>
      <w:r w:rsidR="007F06D0">
        <w:t>.</w:t>
      </w:r>
      <w:r w:rsidR="00AD2C59">
        <w:t xml:space="preserve"> </w:t>
      </w:r>
    </w:p>
    <w:p w14:paraId="202626DB" w14:textId="77777777" w:rsidR="00500916" w:rsidRDefault="00500916" w:rsidP="00500916">
      <w:pPr>
        <w:pStyle w:val="a3"/>
        <w:numPr>
          <w:ilvl w:val="0"/>
          <w:numId w:val="7"/>
        </w:numPr>
        <w:jc w:val="both"/>
      </w:pPr>
      <w:r>
        <w:t>Большой пусковой момент.</w:t>
      </w:r>
    </w:p>
    <w:p w14:paraId="013B80A5" w14:textId="77777777" w:rsidR="00500916" w:rsidRDefault="00500916" w:rsidP="00500916">
      <w:pPr>
        <w:pStyle w:val="a3"/>
        <w:numPr>
          <w:ilvl w:val="0"/>
          <w:numId w:val="7"/>
        </w:numPr>
        <w:jc w:val="both"/>
      </w:pPr>
      <w:r>
        <w:t>Простота и надежность конструкции.</w:t>
      </w:r>
    </w:p>
    <w:p w14:paraId="6A1DFEEC" w14:textId="217A7C6F" w:rsidR="00500916" w:rsidRDefault="00500916" w:rsidP="00500916">
      <w:pPr>
        <w:pStyle w:val="a3"/>
        <w:numPr>
          <w:ilvl w:val="0"/>
          <w:numId w:val="7"/>
        </w:numPr>
        <w:jc w:val="both"/>
      </w:pPr>
      <w:r>
        <w:t>Наличие х</w:t>
      </w:r>
      <w:r>
        <w:t>орош</w:t>
      </w:r>
      <w:r>
        <w:t>ей</w:t>
      </w:r>
      <w:r>
        <w:t xml:space="preserve"> перегрузочн</w:t>
      </w:r>
      <w:r>
        <w:t>ой</w:t>
      </w:r>
      <w:r>
        <w:t xml:space="preserve"> способност</w:t>
      </w:r>
      <w:r>
        <w:t>и</w:t>
      </w:r>
      <w:r>
        <w:t>.</w:t>
      </w:r>
    </w:p>
    <w:p w14:paraId="1AD1022B" w14:textId="4AD77ABB" w:rsidR="00AD2C59" w:rsidRDefault="00AD2C59" w:rsidP="00AD2C59">
      <w:pPr>
        <w:jc w:val="both"/>
      </w:pPr>
      <w:r>
        <w:lastRenderedPageBreak/>
        <w:t>Напротив, двигатели постоянного тока широкого распространения не получили, так как их трудно сделать взрывобезопасными [3].</w:t>
      </w:r>
    </w:p>
    <w:p w14:paraId="592FF602" w14:textId="77777777" w:rsidR="00500916" w:rsidRDefault="00AD2C59" w:rsidP="00AD2C59">
      <w:pPr>
        <w:jc w:val="both"/>
      </w:pPr>
      <w:r>
        <w:t xml:space="preserve">Мощность электродвигателей переменного тока составляет от десятков ватт до тысяч киловатт. </w:t>
      </w:r>
    </w:p>
    <w:p w14:paraId="60206ED0" w14:textId="3812A38B" w:rsidR="00500916" w:rsidRPr="00500916" w:rsidRDefault="00AD2C59" w:rsidP="00AD2C59">
      <w:pPr>
        <w:jc w:val="both"/>
        <w:rPr>
          <w:b/>
          <w:bCs/>
        </w:rPr>
      </w:pPr>
      <w:r w:rsidRPr="00500916">
        <w:rPr>
          <w:b/>
          <w:bCs/>
        </w:rPr>
        <w:t xml:space="preserve">Синхронная частота вращения </w:t>
      </w:r>
      <w:r w:rsidRPr="00500916">
        <w:rPr>
          <w:b/>
          <w:bCs/>
          <w:lang w:val="en-US"/>
        </w:rPr>
        <w:t>n</w:t>
      </w:r>
      <w:proofErr w:type="spellStart"/>
      <w:r w:rsidRPr="00500916">
        <w:rPr>
          <w:b/>
          <w:bCs/>
          <w:vertAlign w:val="subscript"/>
        </w:rPr>
        <w:t>эл.дв</w:t>
      </w:r>
      <w:proofErr w:type="spellEnd"/>
      <w:r w:rsidRPr="00500916">
        <w:rPr>
          <w:b/>
          <w:bCs/>
          <w:vertAlign w:val="subscript"/>
        </w:rPr>
        <w:t>.</w:t>
      </w:r>
      <w:r w:rsidRPr="00500916">
        <w:rPr>
          <w:b/>
          <w:bCs/>
        </w:rPr>
        <w:t xml:space="preserve"> составляет </w:t>
      </w:r>
      <w:r w:rsidR="00500916" w:rsidRPr="00500916">
        <w:rPr>
          <w:b/>
          <w:bCs/>
        </w:rPr>
        <w:t xml:space="preserve">следующий </w:t>
      </w:r>
      <w:r w:rsidRPr="00500916">
        <w:rPr>
          <w:b/>
          <w:bCs/>
        </w:rPr>
        <w:t>ряд</w:t>
      </w:r>
      <w:r w:rsidR="00500916" w:rsidRPr="00500916">
        <w:rPr>
          <w:b/>
          <w:bCs/>
        </w:rPr>
        <w:t>:</w:t>
      </w:r>
    </w:p>
    <w:p w14:paraId="6170118F" w14:textId="77777777" w:rsidR="00500916" w:rsidRDefault="00AD2C59" w:rsidP="00500916">
      <w:pPr>
        <w:pStyle w:val="a3"/>
        <w:numPr>
          <w:ilvl w:val="0"/>
          <w:numId w:val="8"/>
        </w:numPr>
        <w:jc w:val="both"/>
      </w:pPr>
      <w:r>
        <w:t>750 об/мин</w:t>
      </w:r>
      <w:r w:rsidR="00500916">
        <w:t>.</w:t>
      </w:r>
    </w:p>
    <w:p w14:paraId="1367C875" w14:textId="25E54C7E" w:rsidR="00500916" w:rsidRDefault="00500916" w:rsidP="00500916">
      <w:pPr>
        <w:pStyle w:val="a3"/>
        <w:numPr>
          <w:ilvl w:val="0"/>
          <w:numId w:val="8"/>
        </w:numPr>
        <w:jc w:val="both"/>
      </w:pPr>
      <w:r>
        <w:t>1000</w:t>
      </w:r>
      <w:r>
        <w:t xml:space="preserve"> </w:t>
      </w:r>
      <w:r>
        <w:t>об/мин.</w:t>
      </w:r>
    </w:p>
    <w:p w14:paraId="2A510F13" w14:textId="667B7745" w:rsidR="00500916" w:rsidRDefault="00500916" w:rsidP="00500916">
      <w:pPr>
        <w:pStyle w:val="a3"/>
        <w:numPr>
          <w:ilvl w:val="0"/>
          <w:numId w:val="8"/>
        </w:numPr>
        <w:jc w:val="both"/>
      </w:pPr>
      <w:r>
        <w:t>1500</w:t>
      </w:r>
      <w:r>
        <w:t xml:space="preserve"> </w:t>
      </w:r>
      <w:r>
        <w:t>об/мин.</w:t>
      </w:r>
    </w:p>
    <w:p w14:paraId="1518B76A" w14:textId="0628A667" w:rsidR="00500916" w:rsidRDefault="00500916" w:rsidP="00500916">
      <w:pPr>
        <w:pStyle w:val="a3"/>
        <w:numPr>
          <w:ilvl w:val="0"/>
          <w:numId w:val="8"/>
        </w:numPr>
        <w:jc w:val="both"/>
      </w:pPr>
      <w:r>
        <w:t>3000</w:t>
      </w:r>
      <w:r>
        <w:t xml:space="preserve"> </w:t>
      </w:r>
      <w:r>
        <w:t>об/мин.</w:t>
      </w:r>
    </w:p>
    <w:p w14:paraId="6D627D68" w14:textId="77777777" w:rsidR="00500916" w:rsidRDefault="00500916" w:rsidP="00AD2C59">
      <w:pPr>
        <w:jc w:val="both"/>
      </w:pPr>
      <w:r>
        <w:t>П</w:t>
      </w:r>
      <w:r w:rsidR="00AD2C59">
        <w:t xml:space="preserve">ричем частота вращения 750 об/мин встречается не у всех двигателей. </w:t>
      </w:r>
    </w:p>
    <w:p w14:paraId="0D6425E7" w14:textId="3355864D" w:rsidR="00500916" w:rsidRDefault="00AD2C59" w:rsidP="00AD2C59">
      <w:pPr>
        <w:jc w:val="both"/>
      </w:pPr>
      <w:r>
        <w:t xml:space="preserve">Также необходимо отметить, что габаритные размеры двигателей с частотой вращения 3000 и 1500 об/мин меньше в 1,2. 1,3 раз размеров </w:t>
      </w:r>
      <w:r w:rsidR="00511141">
        <w:t>электро</w:t>
      </w:r>
      <w:r>
        <w:t>двигателей с частотами вращения 1000 и 750 об/мин</w:t>
      </w:r>
      <w:r w:rsidR="00511141">
        <w:t>. П</w:t>
      </w:r>
      <w:r>
        <w:t xml:space="preserve">ри </w:t>
      </w:r>
      <w:r w:rsidR="00511141">
        <w:t>этом мощность у оборудования одинаковая.</w:t>
      </w:r>
      <w:r>
        <w:t xml:space="preserve"> </w:t>
      </w:r>
    </w:p>
    <w:p w14:paraId="50570778" w14:textId="6F59CD38" w:rsidR="00AD2C59" w:rsidRPr="00511141" w:rsidRDefault="00AD2C59" w:rsidP="00AD2C59">
      <w:pPr>
        <w:jc w:val="both"/>
        <w:rPr>
          <w:b/>
          <w:bCs/>
        </w:rPr>
      </w:pPr>
      <w:r w:rsidRPr="00511141">
        <w:rPr>
          <w:b/>
          <w:bCs/>
        </w:rPr>
        <w:t>Передаточное число редуктора соста</w:t>
      </w:r>
      <w:r w:rsidR="00500916" w:rsidRPr="00511141">
        <w:rPr>
          <w:b/>
          <w:bCs/>
        </w:rPr>
        <w:t>вляет следующее отношение</w:t>
      </w:r>
      <w:r w:rsidRPr="00511141">
        <w:rPr>
          <w:b/>
          <w:bCs/>
        </w:rPr>
        <w:t>:</w:t>
      </w:r>
    </w:p>
    <w:p w14:paraId="1537E1F7" w14:textId="205A8B32" w:rsidR="00AD2C59" w:rsidRDefault="00AD2C59" w:rsidP="00AC323B">
      <w:r>
        <w:rPr>
          <w:noProof/>
        </w:rPr>
        <w:drawing>
          <wp:inline distT="0" distB="0" distL="0" distR="0" wp14:anchorId="6F3301E8" wp14:editId="5B90E1CF">
            <wp:extent cx="733425" cy="462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24" cy="46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(1)</w:t>
      </w:r>
    </w:p>
    <w:p w14:paraId="2CEB3B1B" w14:textId="3662D92D" w:rsidR="00511141" w:rsidRPr="00511141" w:rsidRDefault="00AD2C59" w:rsidP="00AD2C59">
      <w:pPr>
        <w:jc w:val="both"/>
        <w:rPr>
          <w:b/>
          <w:bCs/>
        </w:rPr>
      </w:pPr>
      <w:r w:rsidRPr="00511141">
        <w:rPr>
          <w:b/>
          <w:bCs/>
        </w:rPr>
        <w:t>Учитывая требование реализации частоты вращения головной секции относительно хвостовой (</w:t>
      </w:r>
      <w:r w:rsidRPr="00511141">
        <w:rPr>
          <w:b/>
          <w:bCs/>
          <w:lang w:val="en-US"/>
        </w:rPr>
        <w:t>n</w:t>
      </w:r>
      <w:r w:rsidRPr="00511141">
        <w:rPr>
          <w:b/>
          <w:bCs/>
          <w:vertAlign w:val="subscript"/>
        </w:rPr>
        <w:t>ГС</w:t>
      </w:r>
      <w:r w:rsidRPr="00511141">
        <w:rPr>
          <w:b/>
          <w:bCs/>
        </w:rPr>
        <w:t xml:space="preserve"> = 1/15 об/мин), необходимое передаточное число составит </w:t>
      </w:r>
      <w:r w:rsidR="00511141" w:rsidRPr="00511141">
        <w:rPr>
          <w:b/>
          <w:bCs/>
        </w:rPr>
        <w:t xml:space="preserve">следующий </w:t>
      </w:r>
      <w:r w:rsidRPr="00511141">
        <w:rPr>
          <w:b/>
          <w:bCs/>
        </w:rPr>
        <w:t>ряд</w:t>
      </w:r>
      <w:r w:rsidR="00511141" w:rsidRPr="00511141">
        <w:rPr>
          <w:b/>
          <w:bCs/>
        </w:rPr>
        <w:t>:</w:t>
      </w:r>
    </w:p>
    <w:p w14:paraId="0F071E0D" w14:textId="37F981AB" w:rsidR="00511141" w:rsidRDefault="00AD2C59" w:rsidP="00511141">
      <w:pPr>
        <w:pStyle w:val="a3"/>
        <w:numPr>
          <w:ilvl w:val="0"/>
          <w:numId w:val="9"/>
        </w:numPr>
        <w:jc w:val="both"/>
      </w:pPr>
      <w:r>
        <w:t>45000</w:t>
      </w:r>
      <w:r w:rsidR="00511141">
        <w:t>.</w:t>
      </w:r>
    </w:p>
    <w:p w14:paraId="3D372D69" w14:textId="77777777" w:rsidR="00511141" w:rsidRDefault="00AD2C59" w:rsidP="00511141">
      <w:pPr>
        <w:pStyle w:val="a3"/>
        <w:numPr>
          <w:ilvl w:val="0"/>
          <w:numId w:val="9"/>
        </w:numPr>
        <w:jc w:val="both"/>
      </w:pPr>
      <w:r>
        <w:t>22500</w:t>
      </w:r>
      <w:r w:rsidR="00511141">
        <w:t>.</w:t>
      </w:r>
    </w:p>
    <w:p w14:paraId="18FB4CCF" w14:textId="77777777" w:rsidR="00511141" w:rsidRDefault="00AD2C59" w:rsidP="00511141">
      <w:pPr>
        <w:pStyle w:val="a3"/>
        <w:numPr>
          <w:ilvl w:val="0"/>
          <w:numId w:val="9"/>
        </w:numPr>
        <w:jc w:val="both"/>
      </w:pPr>
      <w:r>
        <w:t>15000</w:t>
      </w:r>
      <w:r w:rsidR="00511141">
        <w:t>.</w:t>
      </w:r>
    </w:p>
    <w:p w14:paraId="21DF210F" w14:textId="77777777" w:rsidR="00511141" w:rsidRDefault="00AD2C59" w:rsidP="00511141">
      <w:pPr>
        <w:pStyle w:val="a3"/>
        <w:numPr>
          <w:ilvl w:val="0"/>
          <w:numId w:val="9"/>
        </w:numPr>
        <w:jc w:val="both"/>
      </w:pPr>
      <w:r>
        <w:t>11250</w:t>
      </w:r>
      <w:r w:rsidR="00511141">
        <w:t>.</w:t>
      </w:r>
    </w:p>
    <w:p w14:paraId="22B977E3" w14:textId="00F46EFA" w:rsidR="00511141" w:rsidRPr="00511141" w:rsidRDefault="00511141" w:rsidP="00AD2C59">
      <w:pPr>
        <w:jc w:val="both"/>
        <w:rPr>
          <w:b/>
          <w:bCs/>
        </w:rPr>
      </w:pPr>
      <w:r w:rsidRPr="00511141">
        <w:rPr>
          <w:b/>
          <w:bCs/>
        </w:rPr>
        <w:t>П</w:t>
      </w:r>
      <w:r w:rsidR="00AD2C59" w:rsidRPr="00511141">
        <w:rPr>
          <w:b/>
          <w:bCs/>
        </w:rPr>
        <w:t xml:space="preserve">ри частотах вращения электродвигателей </w:t>
      </w:r>
      <w:r w:rsidRPr="00511141">
        <w:rPr>
          <w:b/>
          <w:bCs/>
        </w:rPr>
        <w:t>соответственно:</w:t>
      </w:r>
    </w:p>
    <w:p w14:paraId="43C7F83F" w14:textId="7E46ECB2" w:rsidR="00511141" w:rsidRDefault="00AD2C59" w:rsidP="00511141">
      <w:pPr>
        <w:pStyle w:val="a3"/>
        <w:numPr>
          <w:ilvl w:val="0"/>
          <w:numId w:val="10"/>
        </w:numPr>
        <w:jc w:val="both"/>
      </w:pPr>
      <w:r>
        <w:t>3000</w:t>
      </w:r>
      <w:r w:rsidR="00511141">
        <w:t xml:space="preserve"> </w:t>
      </w:r>
      <w:r w:rsidR="00511141">
        <w:t>об/мин.</w:t>
      </w:r>
    </w:p>
    <w:p w14:paraId="70C729DB" w14:textId="71B1C254" w:rsidR="00511141" w:rsidRDefault="00AD2C59" w:rsidP="00511141">
      <w:pPr>
        <w:pStyle w:val="a3"/>
        <w:numPr>
          <w:ilvl w:val="0"/>
          <w:numId w:val="10"/>
        </w:numPr>
        <w:jc w:val="both"/>
      </w:pPr>
      <w:r>
        <w:t>1500</w:t>
      </w:r>
      <w:r w:rsidR="00511141">
        <w:t xml:space="preserve"> </w:t>
      </w:r>
      <w:r w:rsidR="00511141">
        <w:t>об/мин.</w:t>
      </w:r>
    </w:p>
    <w:p w14:paraId="26227A40" w14:textId="7A9818BA" w:rsidR="00511141" w:rsidRDefault="00AD2C59" w:rsidP="00511141">
      <w:pPr>
        <w:pStyle w:val="a3"/>
        <w:numPr>
          <w:ilvl w:val="0"/>
          <w:numId w:val="10"/>
        </w:numPr>
        <w:jc w:val="both"/>
      </w:pPr>
      <w:r>
        <w:t>1000</w:t>
      </w:r>
      <w:r w:rsidR="00511141">
        <w:t xml:space="preserve"> </w:t>
      </w:r>
      <w:r w:rsidR="00511141">
        <w:t>об/мин.</w:t>
      </w:r>
    </w:p>
    <w:p w14:paraId="7ED8227D" w14:textId="60CE1C89" w:rsidR="00AD2C59" w:rsidRDefault="00AD2C59" w:rsidP="00511141">
      <w:pPr>
        <w:pStyle w:val="a3"/>
        <w:numPr>
          <w:ilvl w:val="0"/>
          <w:numId w:val="10"/>
        </w:numPr>
        <w:jc w:val="both"/>
      </w:pPr>
      <w:r>
        <w:t>750 об/мин.</w:t>
      </w:r>
    </w:p>
    <w:p w14:paraId="27FFA12B" w14:textId="23A289A6" w:rsidR="00511141" w:rsidRDefault="00AD2C59" w:rsidP="007F06D0">
      <w:pPr>
        <w:jc w:val="both"/>
      </w:pPr>
      <w:r>
        <w:t xml:space="preserve">Как видно из полученного ряда передаточных чисел, с точки зрения упрощения конструктивной реализации привода и снижения массогабаритных характеристик редукторов предпочтительнее использовать более тихоходные </w:t>
      </w:r>
      <w:r w:rsidR="00511141">
        <w:t>электро</w:t>
      </w:r>
      <w:r>
        <w:t xml:space="preserve">двигатели. </w:t>
      </w:r>
    </w:p>
    <w:p w14:paraId="3D9F143B" w14:textId="77777777" w:rsidR="00511141" w:rsidRDefault="00AD2C59" w:rsidP="007F06D0">
      <w:pPr>
        <w:jc w:val="both"/>
      </w:pPr>
      <w:r>
        <w:t>В данном случае двигатели с частотой вращения 1000 об/мин являются самыми распространенными в широком диапазоне мощностей из тихоходных</w:t>
      </w:r>
      <w:r w:rsidR="007F06D0">
        <w:t>.</w:t>
      </w:r>
      <w:r>
        <w:t xml:space="preserve"> </w:t>
      </w:r>
    </w:p>
    <w:p w14:paraId="5007F533" w14:textId="77777777" w:rsidR="00511141" w:rsidRPr="00511141" w:rsidRDefault="00AD2C59" w:rsidP="007F06D0">
      <w:pPr>
        <w:jc w:val="both"/>
        <w:rPr>
          <w:b/>
          <w:bCs/>
        </w:rPr>
      </w:pPr>
      <w:r w:rsidRPr="00511141">
        <w:rPr>
          <w:b/>
          <w:bCs/>
        </w:rPr>
        <w:t>Диапазон возможных частот вращения у гидромоторов значительно шире</w:t>
      </w:r>
      <w:r w:rsidR="00511141" w:rsidRPr="00511141">
        <w:rPr>
          <w:b/>
          <w:bCs/>
        </w:rPr>
        <w:t>:</w:t>
      </w:r>
    </w:p>
    <w:p w14:paraId="74EAC5AA" w14:textId="77777777" w:rsidR="00511141" w:rsidRDefault="00511141" w:rsidP="00511141">
      <w:pPr>
        <w:pStyle w:val="a3"/>
        <w:numPr>
          <w:ilvl w:val="0"/>
          <w:numId w:val="11"/>
        </w:numPr>
        <w:jc w:val="both"/>
      </w:pPr>
      <w:r>
        <w:t>М</w:t>
      </w:r>
      <w:r w:rsidR="00AD2C59">
        <w:t>аксимальные значения могут быть до десяти тысяч и выше об/мин</w:t>
      </w:r>
      <w:r>
        <w:t>.</w:t>
      </w:r>
    </w:p>
    <w:p w14:paraId="13A593F2" w14:textId="77777777" w:rsidR="00511141" w:rsidRDefault="00511141" w:rsidP="00511141">
      <w:pPr>
        <w:pStyle w:val="a3"/>
        <w:numPr>
          <w:ilvl w:val="0"/>
          <w:numId w:val="11"/>
        </w:numPr>
        <w:jc w:val="both"/>
      </w:pPr>
      <w:r>
        <w:t>М</w:t>
      </w:r>
      <w:r w:rsidR="00AD2C59">
        <w:t xml:space="preserve">инимальная частота вращения около 20…30 об/мин. </w:t>
      </w:r>
    </w:p>
    <w:p w14:paraId="27E8601B" w14:textId="77777777" w:rsidR="00884BB2" w:rsidRDefault="00AD2C59" w:rsidP="007F06D0">
      <w:pPr>
        <w:jc w:val="both"/>
      </w:pPr>
      <w:r>
        <w:t xml:space="preserve">При этом гидромоторы в несколько раз меньше электродвигателей по массе и габаритам при равной мощности [5]. </w:t>
      </w:r>
    </w:p>
    <w:p w14:paraId="764406DA" w14:textId="77777777" w:rsidR="00884BB2" w:rsidRDefault="00AD2C59" w:rsidP="007F06D0">
      <w:pPr>
        <w:jc w:val="both"/>
      </w:pPr>
      <w:r>
        <w:t xml:space="preserve">Кроме того, в схему с гидроприводом несложно ввести плавное регулирование частоты вращения с неизменной величиной развиваемого момента во всем диапазоне. </w:t>
      </w:r>
    </w:p>
    <w:p w14:paraId="2F101806" w14:textId="4400784C" w:rsidR="00884BB2" w:rsidRDefault="00AD2C59" w:rsidP="007F06D0">
      <w:pPr>
        <w:jc w:val="both"/>
      </w:pPr>
      <w:r>
        <w:t>Отдельного внимания заслуживают так называемые LSHT (</w:t>
      </w:r>
      <w:proofErr w:type="spellStart"/>
      <w:r>
        <w:t>Low</w:t>
      </w:r>
      <w:proofErr w:type="spellEnd"/>
      <w:r>
        <w:t xml:space="preserve"> Speed High </w:t>
      </w:r>
      <w:proofErr w:type="spellStart"/>
      <w:r>
        <w:t>Torque</w:t>
      </w:r>
      <w:proofErr w:type="spellEnd"/>
      <w:r>
        <w:t>) гидромоторы</w:t>
      </w:r>
      <w:r w:rsidR="00884BB2">
        <w:t xml:space="preserve"> </w:t>
      </w:r>
      <w:proofErr w:type="gramStart"/>
      <w:r w:rsidR="00884BB2">
        <w:t>- это</w:t>
      </w:r>
      <w:proofErr w:type="gramEnd"/>
      <w:r>
        <w:t xml:space="preserve"> низкоскоростные высокомоментные радиально-поршневые гидромоторы</w:t>
      </w:r>
      <w:r w:rsidR="00884BB2">
        <w:t>.</w:t>
      </w:r>
    </w:p>
    <w:p w14:paraId="6D1273E3" w14:textId="2833C758" w:rsidR="00884BB2" w:rsidRPr="00884BB2" w:rsidRDefault="00884BB2" w:rsidP="007F06D0">
      <w:pPr>
        <w:jc w:val="both"/>
        <w:rPr>
          <w:b/>
          <w:bCs/>
        </w:rPr>
      </w:pPr>
      <w:r w:rsidRPr="00884BB2">
        <w:rPr>
          <w:b/>
          <w:bCs/>
        </w:rPr>
        <w:t xml:space="preserve">Распространение получили следующие производители </w:t>
      </w:r>
      <w:r w:rsidRPr="00884BB2">
        <w:rPr>
          <w:b/>
          <w:bCs/>
        </w:rPr>
        <w:t>радиально-поршневы</w:t>
      </w:r>
      <w:r w:rsidRPr="00884BB2">
        <w:rPr>
          <w:b/>
          <w:bCs/>
        </w:rPr>
        <w:t>х</w:t>
      </w:r>
      <w:r w:rsidRPr="00884BB2">
        <w:rPr>
          <w:b/>
          <w:bCs/>
        </w:rPr>
        <w:t xml:space="preserve"> гидромотор</w:t>
      </w:r>
      <w:r w:rsidRPr="00884BB2">
        <w:rPr>
          <w:b/>
          <w:bCs/>
        </w:rPr>
        <w:t xml:space="preserve">ов </w:t>
      </w:r>
      <w:r w:rsidRPr="00884BB2">
        <w:rPr>
          <w:b/>
          <w:bCs/>
        </w:rPr>
        <w:t>[6]</w:t>
      </w:r>
      <w:r w:rsidRPr="00884BB2">
        <w:rPr>
          <w:b/>
          <w:bCs/>
        </w:rPr>
        <w:t>:</w:t>
      </w:r>
    </w:p>
    <w:p w14:paraId="10C66633" w14:textId="77777777" w:rsidR="00884BB2" w:rsidRDefault="00884BB2" w:rsidP="00884BB2">
      <w:pPr>
        <w:pStyle w:val="a3"/>
        <w:numPr>
          <w:ilvl w:val="0"/>
          <w:numId w:val="12"/>
        </w:numPr>
        <w:jc w:val="both"/>
      </w:pPr>
      <w:r w:rsidRPr="00884BB2">
        <w:rPr>
          <w:lang w:val="en-US"/>
        </w:rPr>
        <w:lastRenderedPageBreak/>
        <w:t>Riva</w:t>
      </w:r>
      <w:r w:rsidRPr="00884BB2">
        <w:t xml:space="preserve"> </w:t>
      </w:r>
      <w:proofErr w:type="spellStart"/>
      <w:r w:rsidRPr="00884BB2">
        <w:rPr>
          <w:lang w:val="en-US"/>
        </w:rPr>
        <w:t>Calzoni</w:t>
      </w:r>
      <w:proofErr w:type="spellEnd"/>
      <w:r>
        <w:t>.</w:t>
      </w:r>
    </w:p>
    <w:p w14:paraId="0649C424" w14:textId="77777777" w:rsidR="00884BB2" w:rsidRDefault="00AD2C59" w:rsidP="00884BB2">
      <w:pPr>
        <w:pStyle w:val="a3"/>
        <w:numPr>
          <w:ilvl w:val="0"/>
          <w:numId w:val="12"/>
        </w:numPr>
        <w:jc w:val="both"/>
      </w:pPr>
      <w:r w:rsidRPr="00884BB2">
        <w:rPr>
          <w:lang w:val="en-US"/>
        </w:rPr>
        <w:t>Denison</w:t>
      </w:r>
      <w:r w:rsidRPr="00884BB2">
        <w:t xml:space="preserve"> </w:t>
      </w:r>
      <w:proofErr w:type="spellStart"/>
      <w:r w:rsidRPr="00884BB2">
        <w:rPr>
          <w:lang w:val="en-US"/>
        </w:rPr>
        <w:t>Calzom</w:t>
      </w:r>
      <w:proofErr w:type="spellEnd"/>
      <w:r w:rsidR="00884BB2">
        <w:t>.</w:t>
      </w:r>
    </w:p>
    <w:p w14:paraId="249D18BF" w14:textId="350B334A" w:rsidR="00884BB2" w:rsidRDefault="00F07969" w:rsidP="007F06D0">
      <w:pPr>
        <w:jc w:val="both"/>
      </w:pPr>
      <w:r>
        <w:t>У данного оборудования м</w:t>
      </w:r>
      <w:r w:rsidR="00AD2C59">
        <w:t xml:space="preserve">инимальная частота вращения </w:t>
      </w:r>
      <w:r>
        <w:t xml:space="preserve">возможна </w:t>
      </w:r>
      <w:r w:rsidR="00AD2C59">
        <w:t xml:space="preserve">до 0,5 об/мин, </w:t>
      </w:r>
      <w:r>
        <w:t xml:space="preserve">а </w:t>
      </w:r>
      <w:r w:rsidR="00AD2C59">
        <w:t xml:space="preserve">максимальная </w:t>
      </w:r>
      <w:r>
        <w:t>варьируется</w:t>
      </w:r>
      <w:r w:rsidR="00AD2C59">
        <w:t xml:space="preserve"> в зависимости от типоразмера. </w:t>
      </w:r>
    </w:p>
    <w:p w14:paraId="411887AB" w14:textId="77777777" w:rsidR="00884BB2" w:rsidRDefault="00AD2C59" w:rsidP="007F06D0">
      <w:pPr>
        <w:jc w:val="both"/>
      </w:pPr>
      <w:r>
        <w:t xml:space="preserve">Тем не менее, частота вращения таких гидромоторов требует применения редукторов, кроме того, требуется оставить запас для регулирования скорости вращения в сторону как уменьшения, так и увеличения. </w:t>
      </w:r>
    </w:p>
    <w:p w14:paraId="6D5A5137" w14:textId="39CB235D" w:rsidR="007F06D0" w:rsidRDefault="00AD2C59" w:rsidP="007F06D0">
      <w:pPr>
        <w:jc w:val="both"/>
      </w:pPr>
      <w:r>
        <w:t>Таким</w:t>
      </w:r>
      <w:r w:rsidR="007F06D0" w:rsidRPr="007F06D0">
        <w:t xml:space="preserve"> </w:t>
      </w:r>
      <w:r w:rsidR="007F06D0">
        <w:t>образом, чтобы обеспечить хотя бы десятикратный запас по регулированию необходимая частота должна быть около 10 об/мин.</w:t>
      </w:r>
    </w:p>
    <w:p w14:paraId="29AEFFDF" w14:textId="25CA7063" w:rsidR="00AD2C59" w:rsidRPr="00F07969" w:rsidRDefault="007F06D0" w:rsidP="007F06D0">
      <w:pPr>
        <w:jc w:val="both"/>
        <w:rPr>
          <w:b/>
          <w:bCs/>
        </w:rPr>
      </w:pPr>
      <w:r w:rsidRPr="00F07969">
        <w:rPr>
          <w:b/>
          <w:bCs/>
        </w:rPr>
        <w:t>Тогда требуемое передаточное число трансмиссии согласно</w:t>
      </w:r>
      <w:r w:rsidR="00F07969" w:rsidRPr="00F07969">
        <w:rPr>
          <w:b/>
          <w:bCs/>
        </w:rPr>
        <w:t xml:space="preserve"> формулы</w:t>
      </w:r>
      <w:r w:rsidRPr="00F07969">
        <w:rPr>
          <w:b/>
          <w:bCs/>
        </w:rPr>
        <w:t xml:space="preserve"> (1)</w:t>
      </w:r>
      <w:r w:rsidR="00F07969" w:rsidRPr="00F07969">
        <w:rPr>
          <w:b/>
          <w:bCs/>
        </w:rPr>
        <w:t>, прим</w:t>
      </w:r>
      <w:r w:rsidR="00F07969">
        <w:rPr>
          <w:b/>
          <w:bCs/>
        </w:rPr>
        <w:t>е</w:t>
      </w:r>
      <w:r w:rsidR="00F07969" w:rsidRPr="00F07969">
        <w:rPr>
          <w:b/>
          <w:bCs/>
        </w:rPr>
        <w:t>т вид</w:t>
      </w:r>
      <w:r w:rsidRPr="00F07969">
        <w:rPr>
          <w:b/>
          <w:bCs/>
        </w:rPr>
        <w:t>:</w:t>
      </w:r>
    </w:p>
    <w:p w14:paraId="0951749A" w14:textId="07DFE945" w:rsidR="007F06D0" w:rsidRDefault="007F06D0" w:rsidP="00AC323B">
      <w:r>
        <w:rPr>
          <w:noProof/>
        </w:rPr>
        <w:drawing>
          <wp:inline distT="0" distB="0" distL="0" distR="0" wp14:anchorId="3159C5B9" wp14:editId="528576E0">
            <wp:extent cx="1152525" cy="4042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51" cy="4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(2)</w:t>
      </w:r>
    </w:p>
    <w:p w14:paraId="58E43020" w14:textId="77777777" w:rsidR="007F06D0" w:rsidRDefault="007F06D0" w:rsidP="007F06D0">
      <w:pPr>
        <w:jc w:val="both"/>
      </w:pPr>
      <w:r>
        <w:t>Полученные требуемые передаточные числа для электропривода и гидропривода отличаются более чем в сто раз.</w:t>
      </w:r>
    </w:p>
    <w:p w14:paraId="3C2A694F" w14:textId="0B2BFDDD" w:rsidR="00F07969" w:rsidRDefault="00B64CB4" w:rsidP="00B64CB4">
      <w:pPr>
        <w:pStyle w:val="2"/>
        <w:spacing w:before="120" w:after="120"/>
        <w:jc w:val="center"/>
      </w:pPr>
      <w:r>
        <w:t>В</w:t>
      </w:r>
      <w:r>
        <w:t>арианты построения кинематической схемы трансмиссии</w:t>
      </w:r>
    </w:p>
    <w:p w14:paraId="451714F1" w14:textId="624640A2" w:rsidR="007F06D0" w:rsidRDefault="007F06D0" w:rsidP="007F06D0">
      <w:pPr>
        <w:jc w:val="both"/>
      </w:pPr>
      <w:r>
        <w:t>Рассмотрим возможные варианты построения кинематической схемы трансмиссии, реализующей полученные передаточные числа на основе известных кинематических передач.</w:t>
      </w:r>
    </w:p>
    <w:p w14:paraId="133C7BFF" w14:textId="77777777" w:rsidR="0077181A" w:rsidRDefault="007F06D0" w:rsidP="007F06D0">
      <w:pPr>
        <w:jc w:val="both"/>
      </w:pPr>
      <w:r>
        <w:t xml:space="preserve">Вращательный характер движения головной секции относительно хвостовой накладывает ограничения на возможные варианты компоновки последней ступени редуктора. </w:t>
      </w:r>
    </w:p>
    <w:p w14:paraId="7D79BEB8" w14:textId="77777777" w:rsidR="0077181A" w:rsidRDefault="007F06D0" w:rsidP="007F06D0">
      <w:pPr>
        <w:jc w:val="both"/>
      </w:pPr>
      <w:r>
        <w:t xml:space="preserve">Наиболее простым и очевидным решением будет применение зубчатой передачи внутреннего зацепления с передаточным числом около десяти. </w:t>
      </w:r>
    </w:p>
    <w:p w14:paraId="1294B3D4" w14:textId="0B4F54ED" w:rsidR="0077181A" w:rsidRDefault="007F06D0" w:rsidP="007F06D0">
      <w:pPr>
        <w:jc w:val="both"/>
      </w:pPr>
      <w:r>
        <w:t xml:space="preserve">Выбор достаточно большого значения передаточного числа обусловлен необходимостью разнесения элементов передачи на периферию секции и оставлением максимально возможного свободного пространства внутри секций геохода [7]. </w:t>
      </w:r>
    </w:p>
    <w:p w14:paraId="042285E0" w14:textId="6AE9181F" w:rsidR="00AD2C59" w:rsidRPr="00092A52" w:rsidRDefault="007F06D0" w:rsidP="007F06D0">
      <w:pPr>
        <w:jc w:val="both"/>
        <w:rPr>
          <w:b/>
          <w:bCs/>
        </w:rPr>
      </w:pPr>
      <w:r w:rsidRPr="00092A52">
        <w:rPr>
          <w:b/>
          <w:bCs/>
        </w:rPr>
        <w:t>Пример кинематической схемы приведен на рис</w:t>
      </w:r>
      <w:r w:rsidR="0077181A" w:rsidRPr="00092A52">
        <w:rPr>
          <w:b/>
          <w:bCs/>
        </w:rPr>
        <w:t xml:space="preserve">унке </w:t>
      </w:r>
      <w:r w:rsidRPr="00092A52">
        <w:rPr>
          <w:b/>
          <w:bCs/>
        </w:rPr>
        <w:t>1</w:t>
      </w:r>
      <w:r w:rsidR="0077181A" w:rsidRPr="00092A52">
        <w:rPr>
          <w:b/>
          <w:bCs/>
        </w:rPr>
        <w:t>:</w:t>
      </w:r>
    </w:p>
    <w:p w14:paraId="4EDB63D1" w14:textId="759DBEBD" w:rsidR="00AD2C59" w:rsidRDefault="007F06D0" w:rsidP="007F06D0">
      <w:pPr>
        <w:jc w:val="center"/>
      </w:pPr>
      <w:r>
        <w:rPr>
          <w:noProof/>
        </w:rPr>
        <w:drawing>
          <wp:inline distT="0" distB="0" distL="0" distR="0" wp14:anchorId="380CF9AD" wp14:editId="09F26890">
            <wp:extent cx="3238500" cy="3160527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620" cy="317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B3ECA" w14:textId="21BACA9E" w:rsidR="007F06D0" w:rsidRDefault="007F06D0" w:rsidP="007F06D0">
      <w:pPr>
        <w:jc w:val="center"/>
      </w:pPr>
      <w:r w:rsidRPr="007F06D0">
        <w:t>Рис</w:t>
      </w:r>
      <w:r w:rsidR="0077181A">
        <w:t>унок</w:t>
      </w:r>
      <w:r w:rsidRPr="007F06D0">
        <w:t xml:space="preserve"> 1</w:t>
      </w:r>
      <w:r>
        <w:t xml:space="preserve"> –</w:t>
      </w:r>
      <w:r w:rsidRPr="007F06D0">
        <w:t xml:space="preserve"> Кинематическая схема трансмиссии геохода с редукторным приводом</w:t>
      </w:r>
    </w:p>
    <w:p w14:paraId="12F7A4D2" w14:textId="77777777" w:rsidR="007F06D0" w:rsidRDefault="007F06D0" w:rsidP="007F06D0">
      <w:pPr>
        <w:jc w:val="both"/>
      </w:pPr>
      <w:r>
        <w:t>В данной схеме венец с зубьями внутреннего зацепления закреплен на внутренней поверхности головной секции, а редуктор с двигателем размещены в хвостовой невращающейся секции.</w:t>
      </w:r>
    </w:p>
    <w:p w14:paraId="47880F88" w14:textId="6A6B7C98" w:rsidR="00AD2C59" w:rsidRPr="0077181A" w:rsidRDefault="007F06D0" w:rsidP="007F06D0">
      <w:pPr>
        <w:jc w:val="both"/>
        <w:rPr>
          <w:b/>
          <w:bCs/>
        </w:rPr>
      </w:pPr>
      <w:r w:rsidRPr="0077181A">
        <w:rPr>
          <w:b/>
          <w:bCs/>
        </w:rPr>
        <w:lastRenderedPageBreak/>
        <w:t xml:space="preserve">В приложении к ГОСТ 21354-87 для проектировочного определения межосевого расстояния зубчатых передач </w:t>
      </w:r>
      <w:r w:rsidRPr="0077181A">
        <w:rPr>
          <w:b/>
          <w:bCs/>
          <w:lang w:val="en-US"/>
        </w:rPr>
        <w:t>a</w:t>
      </w:r>
      <w:r w:rsidRPr="0077181A">
        <w:rPr>
          <w:b/>
          <w:bCs/>
          <w:vertAlign w:val="subscript"/>
          <w:lang w:val="en-US"/>
        </w:rPr>
        <w:t>w</w:t>
      </w:r>
      <w:r w:rsidRPr="0077181A">
        <w:rPr>
          <w:b/>
          <w:bCs/>
        </w:rPr>
        <w:t xml:space="preserve"> рекомендована формула:</w:t>
      </w:r>
    </w:p>
    <w:p w14:paraId="3897B201" w14:textId="33FB7A76" w:rsidR="00F5505E" w:rsidRDefault="00F5505E" w:rsidP="0077181A">
      <w:r>
        <w:rPr>
          <w:noProof/>
        </w:rPr>
        <w:drawing>
          <wp:inline distT="0" distB="0" distL="0" distR="0" wp14:anchorId="0763A8E9" wp14:editId="157DA652">
            <wp:extent cx="2333625" cy="625593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08" cy="63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D0D26" w14:textId="77777777" w:rsidR="00F5505E" w:rsidRPr="00F5505E" w:rsidRDefault="00F5505E" w:rsidP="00F5505E">
      <w:pPr>
        <w:jc w:val="both"/>
        <w:rPr>
          <w:b/>
          <w:bCs/>
        </w:rPr>
      </w:pPr>
      <w:r w:rsidRPr="00F5505E">
        <w:rPr>
          <w:b/>
          <w:bCs/>
        </w:rPr>
        <w:t xml:space="preserve">где </w:t>
      </w:r>
    </w:p>
    <w:p w14:paraId="7A847B30" w14:textId="635EFEBB" w:rsidR="00F5505E" w:rsidRDefault="00F5505E" w:rsidP="00F5505E">
      <w:pPr>
        <w:pStyle w:val="a3"/>
        <w:numPr>
          <w:ilvl w:val="0"/>
          <w:numId w:val="1"/>
        </w:numPr>
        <w:jc w:val="both"/>
      </w:pPr>
      <w:r>
        <w:t>U - передаточное число</w:t>
      </w:r>
      <w:r w:rsidR="0077181A">
        <w:t>.</w:t>
      </w:r>
    </w:p>
    <w:p w14:paraId="230436BA" w14:textId="5658D853" w:rsidR="00F5505E" w:rsidRDefault="00F5505E" w:rsidP="00F5505E">
      <w:pPr>
        <w:pStyle w:val="a3"/>
        <w:numPr>
          <w:ilvl w:val="0"/>
          <w:numId w:val="1"/>
        </w:numPr>
        <w:jc w:val="both"/>
      </w:pPr>
      <w:r>
        <w:t>К</w:t>
      </w:r>
      <w:r w:rsidRPr="00F5505E">
        <w:rPr>
          <w:vertAlign w:val="subscript"/>
          <w:lang w:val="en-US"/>
        </w:rPr>
        <w:t>H</w:t>
      </w:r>
      <w:r w:rsidRPr="00F5505E">
        <w:rPr>
          <w:rFonts w:cstheme="minorHAnsi"/>
          <w:vertAlign w:val="subscript"/>
        </w:rPr>
        <w:t>β</w:t>
      </w:r>
      <w:r>
        <w:t xml:space="preserve"> -</w:t>
      </w:r>
      <w:r w:rsidRPr="00F5505E">
        <w:t xml:space="preserve"> </w:t>
      </w:r>
      <w:r>
        <w:t>коэффициент концентрации нагрузки</w:t>
      </w:r>
      <w:r w:rsidR="0077181A">
        <w:t>.</w:t>
      </w:r>
    </w:p>
    <w:p w14:paraId="40D38F0A" w14:textId="56EEFE80" w:rsidR="0077181A" w:rsidRDefault="0077181A" w:rsidP="0077181A">
      <w:pPr>
        <w:pStyle w:val="a3"/>
        <w:numPr>
          <w:ilvl w:val="0"/>
          <w:numId w:val="1"/>
        </w:numPr>
        <w:jc w:val="both"/>
      </w:pPr>
      <w:r>
        <w:t>Т</w:t>
      </w:r>
      <w:r w:rsidRPr="00F5505E">
        <w:rPr>
          <w:vertAlign w:val="subscript"/>
        </w:rPr>
        <w:t>2</w:t>
      </w:r>
      <w:r>
        <w:t xml:space="preserve"> - вращающий момент на ведомом колесе, Н</w:t>
      </w:r>
      <w:r w:rsidRPr="00F5505E">
        <w:t>*</w:t>
      </w:r>
      <w:r>
        <w:t>м.</w:t>
      </w:r>
    </w:p>
    <w:p w14:paraId="6E0F3AA5" w14:textId="77777777" w:rsidR="0077181A" w:rsidRPr="00F5505E" w:rsidRDefault="0077181A" w:rsidP="0077181A">
      <w:pPr>
        <w:pStyle w:val="a3"/>
        <w:numPr>
          <w:ilvl w:val="0"/>
          <w:numId w:val="1"/>
        </w:numPr>
        <w:jc w:val="both"/>
      </w:pPr>
      <w:r>
        <w:t>К</w:t>
      </w:r>
      <w:r w:rsidRPr="00F5505E">
        <w:rPr>
          <w:vertAlign w:val="subscript"/>
        </w:rPr>
        <w:t>а</w:t>
      </w:r>
      <w:r>
        <w:t xml:space="preserve"> - вспомогательный коэффициент, К</w:t>
      </w:r>
      <w:r w:rsidRPr="00F5505E">
        <w:rPr>
          <w:vertAlign w:val="subscript"/>
        </w:rPr>
        <w:t>а</w:t>
      </w:r>
      <w:r>
        <w:t xml:space="preserve"> = 490 (МПа)</w:t>
      </w:r>
      <w:r w:rsidRPr="00F5505E">
        <w:rPr>
          <w:vertAlign w:val="superscript"/>
        </w:rPr>
        <w:t>1/3</w:t>
      </w:r>
      <w:r>
        <w:t>.</w:t>
      </w:r>
    </w:p>
    <w:p w14:paraId="0AAF9A66" w14:textId="1965FC44" w:rsidR="00F5505E" w:rsidRDefault="00F5505E" w:rsidP="00F5505E">
      <w:pPr>
        <w:pStyle w:val="a3"/>
        <w:numPr>
          <w:ilvl w:val="0"/>
          <w:numId w:val="1"/>
        </w:numPr>
        <w:jc w:val="both"/>
      </w:pPr>
      <w:r w:rsidRPr="00F5505E">
        <w:t>[</w:t>
      </w:r>
      <w:r>
        <w:rPr>
          <w:rFonts w:cstheme="minorHAnsi"/>
        </w:rPr>
        <w:t>σ</w:t>
      </w:r>
      <w:r w:rsidRPr="00F5505E">
        <w:rPr>
          <w:vertAlign w:val="subscript"/>
          <w:lang w:val="en-US"/>
        </w:rPr>
        <w:t>H</w:t>
      </w:r>
      <w:r w:rsidRPr="00F5505E">
        <w:t>]</w:t>
      </w:r>
      <w:r>
        <w:t xml:space="preserve"> допускаемая величина контактных напряжений, М</w:t>
      </w:r>
      <w:r w:rsidR="0077181A">
        <w:t>п</w:t>
      </w:r>
      <w:r>
        <w:t>а</w:t>
      </w:r>
      <w:r w:rsidR="0077181A">
        <w:t>.</w:t>
      </w:r>
    </w:p>
    <w:p w14:paraId="2A5A23C5" w14:textId="29BE80F6" w:rsidR="00F5505E" w:rsidRDefault="00FF024A" w:rsidP="00F5505E">
      <w:pPr>
        <w:pStyle w:val="a3"/>
        <w:numPr>
          <w:ilvl w:val="0"/>
          <w:numId w:val="1"/>
        </w:numPr>
        <w:jc w:val="both"/>
      </w:pPr>
      <w:r>
        <w:rPr>
          <w:rFonts w:cstheme="minorHAnsi"/>
        </w:rPr>
        <w:t>Ψ</w:t>
      </w:r>
      <w:proofErr w:type="spellStart"/>
      <w:r w:rsidRPr="00FF024A">
        <w:rPr>
          <w:rFonts w:cstheme="minorHAnsi"/>
          <w:vertAlign w:val="subscript"/>
          <w:lang w:val="en-US"/>
        </w:rPr>
        <w:t>ba</w:t>
      </w:r>
      <w:proofErr w:type="spellEnd"/>
      <w:r w:rsidRPr="00FF024A">
        <w:rPr>
          <w:rFonts w:cstheme="minorHAnsi"/>
        </w:rPr>
        <w:t xml:space="preserve"> - </w:t>
      </w:r>
      <w:r w:rsidR="00F5505E">
        <w:t>коэффициент ширины колеса относительно межосевого расстояния.</w:t>
      </w:r>
    </w:p>
    <w:p w14:paraId="30F27E4D" w14:textId="4635C70E" w:rsidR="0077181A" w:rsidRPr="0077181A" w:rsidRDefault="0077181A" w:rsidP="00F5505E">
      <w:pPr>
        <w:jc w:val="both"/>
        <w:rPr>
          <w:b/>
          <w:bCs/>
        </w:rPr>
      </w:pPr>
      <w:r w:rsidRPr="0077181A">
        <w:rPr>
          <w:b/>
          <w:bCs/>
        </w:rPr>
        <w:t xml:space="preserve">Произведем подстановку в </w:t>
      </w:r>
      <w:r w:rsidR="00F5505E" w:rsidRPr="0077181A">
        <w:rPr>
          <w:b/>
          <w:bCs/>
        </w:rPr>
        <w:t>формулу следующих числовых значений</w:t>
      </w:r>
      <w:r w:rsidRPr="0077181A">
        <w:rPr>
          <w:b/>
          <w:bCs/>
        </w:rPr>
        <w:t>:</w:t>
      </w:r>
    </w:p>
    <w:p w14:paraId="19C84039" w14:textId="1A794BBA" w:rsidR="0077181A" w:rsidRDefault="00FF024A" w:rsidP="0077181A">
      <w:pPr>
        <w:pStyle w:val="a3"/>
        <w:numPr>
          <w:ilvl w:val="0"/>
          <w:numId w:val="13"/>
        </w:numPr>
        <w:jc w:val="both"/>
      </w:pPr>
      <w:r w:rsidRPr="0077181A">
        <w:rPr>
          <w:lang w:val="en-US"/>
        </w:rPr>
        <w:t>u</w:t>
      </w:r>
      <w:r w:rsidR="00F5505E">
        <w:t>= 10</w:t>
      </w:r>
      <w:r w:rsidR="0077181A">
        <w:t>.</w:t>
      </w:r>
    </w:p>
    <w:p w14:paraId="4DE7921A" w14:textId="77777777" w:rsidR="0077181A" w:rsidRDefault="0077181A" w:rsidP="0077181A">
      <w:pPr>
        <w:pStyle w:val="a3"/>
        <w:numPr>
          <w:ilvl w:val="0"/>
          <w:numId w:val="13"/>
        </w:numPr>
        <w:jc w:val="both"/>
      </w:pPr>
      <w:r>
        <w:t>К</w:t>
      </w:r>
      <w:r w:rsidRPr="0077181A">
        <w:rPr>
          <w:vertAlign w:val="subscript"/>
        </w:rPr>
        <w:t>Н</w:t>
      </w:r>
      <w:r w:rsidRPr="0077181A">
        <w:rPr>
          <w:rFonts w:cstheme="minorHAnsi"/>
          <w:vertAlign w:val="subscript"/>
        </w:rPr>
        <w:t>β</w:t>
      </w:r>
      <w:r>
        <w:t xml:space="preserve"> = 1,25.</w:t>
      </w:r>
    </w:p>
    <w:p w14:paraId="4DAD2BAB" w14:textId="4B7B49CB" w:rsidR="0077181A" w:rsidRDefault="00FF024A" w:rsidP="0077181A">
      <w:pPr>
        <w:pStyle w:val="a3"/>
        <w:numPr>
          <w:ilvl w:val="0"/>
          <w:numId w:val="13"/>
        </w:numPr>
        <w:jc w:val="both"/>
      </w:pPr>
      <w:proofErr w:type="spellStart"/>
      <w:r w:rsidRPr="0077181A">
        <w:rPr>
          <w:rFonts w:cstheme="minorHAnsi"/>
        </w:rPr>
        <w:t>Ψ</w:t>
      </w:r>
      <w:r w:rsidR="00F5505E" w:rsidRPr="0077181A">
        <w:rPr>
          <w:vertAlign w:val="subscript"/>
        </w:rPr>
        <w:t>ba</w:t>
      </w:r>
      <w:proofErr w:type="spellEnd"/>
      <w:r w:rsidR="00F5505E">
        <w:t xml:space="preserve"> = 0</w:t>
      </w:r>
      <w:r w:rsidRPr="00FF024A">
        <w:t>,2</w:t>
      </w:r>
      <w:r w:rsidR="00F5505E">
        <w:t>5</w:t>
      </w:r>
      <w:r w:rsidR="0077181A">
        <w:t>.</w:t>
      </w:r>
    </w:p>
    <w:p w14:paraId="0E7F1271" w14:textId="7C3F1A5B" w:rsidR="0077181A" w:rsidRDefault="0077181A" w:rsidP="0077181A">
      <w:pPr>
        <w:pStyle w:val="a3"/>
        <w:numPr>
          <w:ilvl w:val="0"/>
          <w:numId w:val="13"/>
        </w:numPr>
        <w:jc w:val="both"/>
      </w:pPr>
      <w:r>
        <w:t>[</w:t>
      </w:r>
      <w:proofErr w:type="spellStart"/>
      <w:r w:rsidRPr="0077181A">
        <w:rPr>
          <w:rFonts w:cstheme="minorHAnsi"/>
        </w:rPr>
        <w:t>σ</w:t>
      </w:r>
      <w:r w:rsidRPr="0077181A">
        <w:rPr>
          <w:vertAlign w:val="subscript"/>
        </w:rPr>
        <w:t>Н</w:t>
      </w:r>
      <w:proofErr w:type="spellEnd"/>
      <w:r>
        <w:t>] = 770 Мпа.</w:t>
      </w:r>
    </w:p>
    <w:p w14:paraId="721258BE" w14:textId="77777777" w:rsidR="0077181A" w:rsidRDefault="0077181A" w:rsidP="0077181A">
      <w:pPr>
        <w:pStyle w:val="a3"/>
        <w:numPr>
          <w:ilvl w:val="0"/>
          <w:numId w:val="13"/>
        </w:numPr>
        <w:jc w:val="both"/>
      </w:pPr>
      <w:r>
        <w:t>К</w:t>
      </w:r>
      <w:r w:rsidRPr="0077181A">
        <w:rPr>
          <w:vertAlign w:val="subscript"/>
        </w:rPr>
        <w:t>а</w:t>
      </w:r>
      <w:r>
        <w:t xml:space="preserve"> = 490 (МПа)</w:t>
      </w:r>
      <w:r w:rsidRPr="0077181A">
        <w:rPr>
          <w:vertAlign w:val="superscript"/>
        </w:rPr>
        <w:t>1/3</w:t>
      </w:r>
      <w:r>
        <w:t>.</w:t>
      </w:r>
    </w:p>
    <w:p w14:paraId="614854C0" w14:textId="77777777" w:rsidR="0077181A" w:rsidRDefault="0077181A" w:rsidP="0077181A">
      <w:pPr>
        <w:pStyle w:val="a3"/>
        <w:numPr>
          <w:ilvl w:val="0"/>
          <w:numId w:val="13"/>
        </w:numPr>
        <w:jc w:val="both"/>
      </w:pPr>
      <w:r>
        <w:t>Т</w:t>
      </w:r>
      <w:r w:rsidRPr="0077181A">
        <w:rPr>
          <w:vertAlign w:val="subscript"/>
        </w:rPr>
        <w:t>2</w:t>
      </w:r>
      <w:r>
        <w:t xml:space="preserve"> = 3,5</w:t>
      </w:r>
      <w:r w:rsidRPr="00FF024A">
        <w:t>*</w:t>
      </w:r>
      <w:r>
        <w:t>10</w:t>
      </w:r>
      <w:r w:rsidRPr="0077181A">
        <w:rPr>
          <w:vertAlign w:val="superscript"/>
        </w:rPr>
        <w:t>6</w:t>
      </w:r>
      <w:r>
        <w:t xml:space="preserve"> Н</w:t>
      </w:r>
      <w:r w:rsidRPr="00FF024A">
        <w:t>*</w:t>
      </w:r>
      <w:r>
        <w:t>м.</w:t>
      </w:r>
    </w:p>
    <w:p w14:paraId="1BE317BC" w14:textId="7F6CB258" w:rsidR="0077181A" w:rsidRPr="003F07B1" w:rsidRDefault="003F07B1" w:rsidP="0077181A">
      <w:pPr>
        <w:jc w:val="both"/>
        <w:rPr>
          <w:b/>
          <w:bCs/>
        </w:rPr>
      </w:pPr>
      <w:r w:rsidRPr="003F07B1">
        <w:rPr>
          <w:b/>
          <w:bCs/>
        </w:rPr>
        <w:t>Произведя вычисления получим следующие результаты:</w:t>
      </w:r>
    </w:p>
    <w:p w14:paraId="77D6189B" w14:textId="77777777" w:rsidR="003F07B1" w:rsidRDefault="003F07B1" w:rsidP="003F07B1">
      <w:pPr>
        <w:pStyle w:val="a3"/>
        <w:numPr>
          <w:ilvl w:val="0"/>
          <w:numId w:val="14"/>
        </w:numPr>
        <w:jc w:val="both"/>
      </w:pPr>
      <w:r>
        <w:t>П</w:t>
      </w:r>
      <w:r w:rsidR="00F5505E">
        <w:t xml:space="preserve">олучается ориентировочное межосевое расстояние передачи </w:t>
      </w:r>
      <w:r w:rsidR="00FF024A" w:rsidRPr="003F07B1">
        <w:rPr>
          <w:lang w:val="en-US"/>
        </w:rPr>
        <w:t>a</w:t>
      </w:r>
      <w:r w:rsidR="00F5505E" w:rsidRPr="003F07B1">
        <w:rPr>
          <w:vertAlign w:val="subscript"/>
        </w:rPr>
        <w:t>w</w:t>
      </w:r>
      <w:r w:rsidR="00F5505E">
        <w:t xml:space="preserve"> = 3</w:t>
      </w:r>
      <w:r>
        <w:t xml:space="preserve"> </w:t>
      </w:r>
      <w:r w:rsidR="00F5505E">
        <w:t>м</w:t>
      </w:r>
      <w:r>
        <w:t>.</w:t>
      </w:r>
    </w:p>
    <w:p w14:paraId="2768EADF" w14:textId="03BE1CAB" w:rsidR="003F07B1" w:rsidRDefault="003F07B1" w:rsidP="003F07B1">
      <w:pPr>
        <w:pStyle w:val="a3"/>
        <w:numPr>
          <w:ilvl w:val="0"/>
          <w:numId w:val="14"/>
        </w:numPr>
        <w:jc w:val="both"/>
      </w:pPr>
      <w:r>
        <w:t>Д</w:t>
      </w:r>
      <w:r w:rsidR="00F5505E">
        <w:t>иаметр делительной окружности зубчатого венца составляет 6,6 м</w:t>
      </w:r>
      <w:r>
        <w:t>.</w:t>
      </w:r>
    </w:p>
    <w:p w14:paraId="1707CD70" w14:textId="15E2F48E" w:rsidR="00F5505E" w:rsidRDefault="003F07B1" w:rsidP="00F5505E">
      <w:pPr>
        <w:jc w:val="both"/>
      </w:pPr>
      <w:r>
        <w:t>Результат</w:t>
      </w:r>
      <w:r w:rsidR="00F5505E">
        <w:t xml:space="preserve"> значительно превышает диаметр секций геохода ЭЛАНГ-4 (3,7 м) и свидетельствует о невозможности передачи вращающего момента головной секции в один поток в указанных габаритах.</w:t>
      </w:r>
    </w:p>
    <w:p w14:paraId="2A3B27A8" w14:textId="0FEE2C52" w:rsidR="00A71AE5" w:rsidRPr="00A71AE5" w:rsidRDefault="00A71AE5" w:rsidP="00FB1841">
      <w:pPr>
        <w:jc w:val="both"/>
        <w:rPr>
          <w:b/>
          <w:bCs/>
        </w:rPr>
      </w:pPr>
      <w:r w:rsidRPr="00A71AE5">
        <w:rPr>
          <w:b/>
          <w:bCs/>
        </w:rPr>
        <w:t>Простроенные з</w:t>
      </w:r>
      <w:r w:rsidRPr="00A71AE5">
        <w:rPr>
          <w:b/>
          <w:bCs/>
        </w:rPr>
        <w:t>ависимости межосевого расстояния передачи и диаметра делительной окружности зубчатого венца от количества потоков передачи мощности</w:t>
      </w:r>
      <w:r w:rsidRPr="00A71AE5">
        <w:rPr>
          <w:b/>
          <w:bCs/>
        </w:rPr>
        <w:t>, приведены на рисунке 2:</w:t>
      </w:r>
    </w:p>
    <w:p w14:paraId="3234C225" w14:textId="395EA667" w:rsidR="00FB1841" w:rsidRDefault="00FB1841" w:rsidP="00FB1841">
      <w:pPr>
        <w:jc w:val="center"/>
      </w:pPr>
      <w:r>
        <w:rPr>
          <w:noProof/>
        </w:rPr>
        <w:drawing>
          <wp:inline distT="0" distB="0" distL="0" distR="0" wp14:anchorId="15B121A6" wp14:editId="0B5A2E2C">
            <wp:extent cx="3867150" cy="312848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5" cy="31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F00C6" w14:textId="73788B03" w:rsidR="00A71AE5" w:rsidRDefault="00FB1841" w:rsidP="00FB1841">
      <w:pPr>
        <w:jc w:val="center"/>
      </w:pPr>
      <w:r w:rsidRPr="00FB1841">
        <w:t>Рис</w:t>
      </w:r>
      <w:r w:rsidR="003F07B1">
        <w:t>унок</w:t>
      </w:r>
      <w:r w:rsidRPr="00FB1841">
        <w:t xml:space="preserve"> 2</w:t>
      </w:r>
      <w:r w:rsidR="00BA5E82" w:rsidRPr="00BA5E82">
        <w:t xml:space="preserve"> </w:t>
      </w:r>
      <w:r w:rsidR="00BA5E82">
        <w:t>–</w:t>
      </w:r>
      <w:r w:rsidRPr="00FB1841">
        <w:t xml:space="preserve"> Зависимости</w:t>
      </w:r>
      <w:r w:rsidR="00A71AE5">
        <w:t xml:space="preserve"> расчетных основных параметров </w:t>
      </w:r>
      <w:r w:rsidR="00A71AE5" w:rsidRPr="00A71AE5">
        <w:t>зубчатых передач</w:t>
      </w:r>
      <w:r w:rsidR="00A265D6">
        <w:t xml:space="preserve"> </w:t>
      </w:r>
      <w:r w:rsidR="00A265D6" w:rsidRPr="00FB1841">
        <w:t xml:space="preserve">от количества потоков передачи мощности </w:t>
      </w:r>
      <w:r w:rsidR="00A265D6">
        <w:t>–</w:t>
      </w:r>
      <w:r w:rsidR="00A265D6" w:rsidRPr="00FB1841">
        <w:t xml:space="preserve"> </w:t>
      </w:r>
      <w:r w:rsidR="00A265D6">
        <w:rPr>
          <w:lang w:val="en-US"/>
        </w:rPr>
        <w:t>n</w:t>
      </w:r>
    </w:p>
    <w:p w14:paraId="1E137C42" w14:textId="5615DF8A" w:rsidR="00A71AE5" w:rsidRPr="00A71AE5" w:rsidRDefault="00A71AE5" w:rsidP="00A71AE5">
      <w:pPr>
        <w:rPr>
          <w:b/>
          <w:bCs/>
        </w:rPr>
      </w:pPr>
      <w:r w:rsidRPr="00A71AE5">
        <w:rPr>
          <w:b/>
          <w:bCs/>
        </w:rPr>
        <w:t>где</w:t>
      </w:r>
    </w:p>
    <w:p w14:paraId="10A617C6" w14:textId="77777777" w:rsidR="00A71AE5" w:rsidRPr="00A265D6" w:rsidRDefault="00A71AE5" w:rsidP="00A265D6">
      <w:pPr>
        <w:pStyle w:val="a3"/>
        <w:numPr>
          <w:ilvl w:val="0"/>
          <w:numId w:val="15"/>
        </w:numPr>
        <w:rPr>
          <w:vertAlign w:val="subscript"/>
        </w:rPr>
      </w:pPr>
      <w:r>
        <w:lastRenderedPageBreak/>
        <w:t>М</w:t>
      </w:r>
      <w:r w:rsidR="00FB1841" w:rsidRPr="00FB1841">
        <w:t>ежосево</w:t>
      </w:r>
      <w:r>
        <w:t>е</w:t>
      </w:r>
      <w:r w:rsidR="00FB1841" w:rsidRPr="00FB1841">
        <w:t xml:space="preserve"> расстояни</w:t>
      </w:r>
      <w:r>
        <w:t>е</w:t>
      </w:r>
      <w:r w:rsidR="00FB1841" w:rsidRPr="00FB1841">
        <w:t xml:space="preserve"> передачи </w:t>
      </w:r>
      <w:proofErr w:type="spellStart"/>
      <w:r w:rsidR="00FB1841" w:rsidRPr="00FB1841">
        <w:t>a</w:t>
      </w:r>
      <w:r w:rsidR="00FB1841" w:rsidRPr="00A265D6">
        <w:rPr>
          <w:vertAlign w:val="subscript"/>
        </w:rPr>
        <w:t>w</w:t>
      </w:r>
      <w:proofErr w:type="spellEnd"/>
      <w:r w:rsidRPr="00A265D6">
        <w:rPr>
          <w:vertAlign w:val="subscript"/>
        </w:rPr>
        <w:t>.</w:t>
      </w:r>
    </w:p>
    <w:p w14:paraId="7F229BAD" w14:textId="4C02697D" w:rsidR="00FB1841" w:rsidRPr="00D628E3" w:rsidRDefault="00A265D6" w:rsidP="00A265D6">
      <w:pPr>
        <w:pStyle w:val="a3"/>
        <w:numPr>
          <w:ilvl w:val="0"/>
          <w:numId w:val="15"/>
        </w:numPr>
      </w:pPr>
      <w:r>
        <w:t>Д</w:t>
      </w:r>
      <w:r w:rsidR="00FB1841" w:rsidRPr="00FB1841">
        <w:t>иаметр делительной окружности зубчатого венца d</w:t>
      </w:r>
      <w:r w:rsidR="00FB1841" w:rsidRPr="00A265D6">
        <w:rPr>
          <w:vertAlign w:val="subscript"/>
        </w:rPr>
        <w:t>2</w:t>
      </w:r>
      <w:r w:rsidRPr="00A265D6">
        <w:rPr>
          <w:vertAlign w:val="subscript"/>
        </w:rPr>
        <w:t>.</w:t>
      </w:r>
      <w:r w:rsidR="00FB1841" w:rsidRPr="00FB1841">
        <w:t xml:space="preserve"> </w:t>
      </w:r>
    </w:p>
    <w:p w14:paraId="60C16A6B" w14:textId="77777777" w:rsidR="00A265D6" w:rsidRPr="00A265D6" w:rsidRDefault="00A265D6" w:rsidP="00A71AE5">
      <w:pPr>
        <w:jc w:val="both"/>
        <w:rPr>
          <w:b/>
          <w:bCs/>
        </w:rPr>
      </w:pPr>
      <w:r w:rsidRPr="00A265D6">
        <w:rPr>
          <w:b/>
          <w:bCs/>
        </w:rPr>
        <w:t>И полученных трендов следует, что п</w:t>
      </w:r>
      <w:r w:rsidR="00A71AE5" w:rsidRPr="00A265D6">
        <w:rPr>
          <w:b/>
          <w:bCs/>
        </w:rPr>
        <w:t>риемлемых размеров передачи с сохранением максимального расстояния внутри геохода можно добиться</w:t>
      </w:r>
      <w:r w:rsidRPr="00A265D6">
        <w:rPr>
          <w:b/>
          <w:bCs/>
        </w:rPr>
        <w:t xml:space="preserve"> с помощью:</w:t>
      </w:r>
    </w:p>
    <w:p w14:paraId="4F07F636" w14:textId="31858CED" w:rsidR="00A265D6" w:rsidRDefault="00A265D6" w:rsidP="00A265D6">
      <w:pPr>
        <w:pStyle w:val="a3"/>
        <w:numPr>
          <w:ilvl w:val="0"/>
          <w:numId w:val="16"/>
        </w:numPr>
        <w:jc w:val="both"/>
      </w:pPr>
      <w:r>
        <w:t>У</w:t>
      </w:r>
      <w:r w:rsidR="00A71AE5">
        <w:t xml:space="preserve">величением количества параллельных потоков передачи мощности на последней ступени до восьми </w:t>
      </w:r>
      <w:r>
        <w:t>и</w:t>
      </w:r>
      <w:r w:rsidR="00A71AE5">
        <w:t xml:space="preserve"> более</w:t>
      </w:r>
      <w:r w:rsidR="00FD3E98">
        <w:t>, рисунок 3.</w:t>
      </w:r>
    </w:p>
    <w:p w14:paraId="5360FAD2" w14:textId="6ADC0A4E" w:rsidR="00A71AE5" w:rsidRDefault="00A265D6" w:rsidP="00A265D6">
      <w:pPr>
        <w:pStyle w:val="a3"/>
        <w:numPr>
          <w:ilvl w:val="0"/>
          <w:numId w:val="16"/>
        </w:numPr>
        <w:jc w:val="both"/>
      </w:pPr>
      <w:r>
        <w:t>Р</w:t>
      </w:r>
      <w:r w:rsidR="00A71AE5">
        <w:t>азбиением на отдельные потоки с отдельными редукторами и двигателями, но также не менее восьми</w:t>
      </w:r>
      <w:r w:rsidR="00FD3E98">
        <w:t>, рисунок 4.</w:t>
      </w:r>
    </w:p>
    <w:p w14:paraId="3B89747C" w14:textId="40E0DF34" w:rsidR="00FB1841" w:rsidRDefault="00BA5E82" w:rsidP="00FB1841">
      <w:pPr>
        <w:jc w:val="center"/>
      </w:pPr>
      <w:r>
        <w:rPr>
          <w:noProof/>
        </w:rPr>
        <w:drawing>
          <wp:inline distT="0" distB="0" distL="0" distR="0" wp14:anchorId="7DEAB440" wp14:editId="0233210F">
            <wp:extent cx="5934075" cy="3362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F99F2" w14:textId="290FE1CA" w:rsidR="00BA5E82" w:rsidRDefault="00BA5E82" w:rsidP="00FB1841">
      <w:pPr>
        <w:jc w:val="center"/>
      </w:pPr>
      <w:r w:rsidRPr="00BA5E82">
        <w:t>Рис</w:t>
      </w:r>
      <w:r w:rsidR="00A265D6">
        <w:t>унок</w:t>
      </w:r>
      <w:r w:rsidRPr="00BA5E82">
        <w:t xml:space="preserve"> 3 </w:t>
      </w:r>
      <w:r>
        <w:t>–</w:t>
      </w:r>
      <w:r w:rsidRPr="00BA5E82">
        <w:t xml:space="preserve"> Кинематическая схема трансмиссии геохода с редукторным приводом с многопоточной выходной ступенью</w:t>
      </w:r>
    </w:p>
    <w:p w14:paraId="682C2127" w14:textId="655BB1E9" w:rsidR="00BA5E82" w:rsidRDefault="00BA5E82" w:rsidP="00FB1841">
      <w:pPr>
        <w:jc w:val="center"/>
      </w:pPr>
      <w:r>
        <w:rPr>
          <w:noProof/>
        </w:rPr>
        <w:drawing>
          <wp:inline distT="0" distB="0" distL="0" distR="0" wp14:anchorId="35DA0B02" wp14:editId="157B2413">
            <wp:extent cx="5943600" cy="3371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53561" w14:textId="588C6CF3" w:rsidR="00BA5E82" w:rsidRPr="00FB1841" w:rsidRDefault="00BA5E82" w:rsidP="00FB1841">
      <w:pPr>
        <w:jc w:val="center"/>
      </w:pPr>
      <w:r w:rsidRPr="00BA5E82">
        <w:t>Рис</w:t>
      </w:r>
      <w:r w:rsidR="00A265D6">
        <w:t>унок</w:t>
      </w:r>
      <w:r w:rsidRPr="00BA5E82">
        <w:t xml:space="preserve"> 4 </w:t>
      </w:r>
      <w:r>
        <w:t>–</w:t>
      </w:r>
      <w:r w:rsidRPr="00BA5E82">
        <w:t xml:space="preserve"> Кинематическая схема трансмиссии геохода с многопоточным редукторным приводом</w:t>
      </w:r>
    </w:p>
    <w:p w14:paraId="0A45B9DA" w14:textId="278DE307" w:rsidR="00FD3E98" w:rsidRPr="00FD3E98" w:rsidRDefault="00FB1841" w:rsidP="00FB1841">
      <w:pPr>
        <w:jc w:val="both"/>
        <w:rPr>
          <w:b/>
          <w:bCs/>
        </w:rPr>
      </w:pPr>
      <w:r w:rsidRPr="00FD3E98">
        <w:rPr>
          <w:b/>
          <w:bCs/>
        </w:rPr>
        <w:lastRenderedPageBreak/>
        <w:t xml:space="preserve">Похожие конструктивные решения с меньшим числом потоков применяются в механизмах поворота платформы экскаваторов [8], а также в приводах роторных исполнительных органов </w:t>
      </w:r>
      <w:r w:rsidR="00FD3E98">
        <w:rPr>
          <w:b/>
          <w:bCs/>
        </w:rPr>
        <w:t xml:space="preserve">следующих </w:t>
      </w:r>
      <w:r w:rsidRPr="00FD3E98">
        <w:rPr>
          <w:b/>
          <w:bCs/>
        </w:rPr>
        <w:t>проходческих щитов</w:t>
      </w:r>
      <w:r w:rsidR="00FD3E98" w:rsidRPr="00FD3E98">
        <w:rPr>
          <w:b/>
          <w:bCs/>
        </w:rPr>
        <w:t>:</w:t>
      </w:r>
    </w:p>
    <w:p w14:paraId="20F9B036" w14:textId="77777777" w:rsidR="00FD3E98" w:rsidRDefault="00FB1841" w:rsidP="00FD3E98">
      <w:pPr>
        <w:pStyle w:val="a3"/>
        <w:numPr>
          <w:ilvl w:val="0"/>
          <w:numId w:val="17"/>
        </w:numPr>
        <w:jc w:val="both"/>
      </w:pPr>
      <w:r>
        <w:t>ПЩМ-3,2</w:t>
      </w:r>
      <w:r w:rsidR="00FD3E98">
        <w:t>.</w:t>
      </w:r>
    </w:p>
    <w:p w14:paraId="351641CB" w14:textId="10A3C1F2" w:rsidR="00FB1841" w:rsidRDefault="00FB1841" w:rsidP="00FD3E98">
      <w:pPr>
        <w:pStyle w:val="a3"/>
        <w:numPr>
          <w:ilvl w:val="0"/>
          <w:numId w:val="17"/>
        </w:numPr>
        <w:jc w:val="both"/>
      </w:pPr>
      <w:r>
        <w:t>ПЩМ-5,6 [9].</w:t>
      </w:r>
    </w:p>
    <w:p w14:paraId="26BE1EA7" w14:textId="41331603" w:rsidR="00FD3E98" w:rsidRDefault="00FB1841" w:rsidP="00BA5E82">
      <w:pPr>
        <w:jc w:val="both"/>
      </w:pPr>
      <w:r>
        <w:t>При реализации по данным схемам</w:t>
      </w:r>
      <w:r w:rsidR="00FD3E98">
        <w:t xml:space="preserve"> (</w:t>
      </w:r>
      <w:r>
        <w:t>рис</w:t>
      </w:r>
      <w:r w:rsidR="00FD3E98">
        <w:t>унок</w:t>
      </w:r>
      <w:r>
        <w:t xml:space="preserve"> 3</w:t>
      </w:r>
      <w:r w:rsidR="00FD3E98">
        <w:t xml:space="preserve"> и</w:t>
      </w:r>
      <w:r>
        <w:t xml:space="preserve"> 4) трансмиссии передаточное число без последней</w:t>
      </w:r>
      <w:r w:rsidR="00BA5E82" w:rsidRPr="00BA5E82">
        <w:t xml:space="preserve"> </w:t>
      </w:r>
      <w:r w:rsidR="00BA5E82">
        <w:t xml:space="preserve">ступени получается равным </w:t>
      </w:r>
      <w:r w:rsidR="00BA5E82">
        <w:rPr>
          <w:lang w:val="en-US"/>
        </w:rPr>
        <w:t>u</w:t>
      </w:r>
      <w:proofErr w:type="spellStart"/>
      <w:r w:rsidR="00BA5E82" w:rsidRPr="00BA5E82">
        <w:rPr>
          <w:vertAlign w:val="subscript"/>
        </w:rPr>
        <w:t>ред</w:t>
      </w:r>
      <w:proofErr w:type="spellEnd"/>
      <w:r w:rsidR="00BA5E82">
        <w:t xml:space="preserve"> = 1500 (при использовании электродвигателей). </w:t>
      </w:r>
    </w:p>
    <w:p w14:paraId="7B82DC31" w14:textId="094B3F0A" w:rsidR="00BA5E82" w:rsidRDefault="00BA5E82" w:rsidP="00BA5E82">
      <w:pPr>
        <w:jc w:val="both"/>
      </w:pPr>
      <w:r>
        <w:t>При столь высоких передаточных числах сложно реализовать достаточно компактный по размерам редуктор с помощью известных кинематических передач.</w:t>
      </w:r>
    </w:p>
    <w:p w14:paraId="2B37C9CF" w14:textId="2A33BD28" w:rsidR="00ED6304" w:rsidRPr="00ED6304" w:rsidRDefault="00ED6304" w:rsidP="00BA5E82">
      <w:pPr>
        <w:jc w:val="both"/>
        <w:rPr>
          <w:b/>
          <w:bCs/>
        </w:rPr>
      </w:pPr>
      <w:r w:rsidRPr="00ED6304">
        <w:rPr>
          <w:b/>
          <w:bCs/>
        </w:rPr>
        <w:t>Поскольку возникают следующие аспекты, которые необходимо учитывать в решениях с приводами</w:t>
      </w:r>
      <w:r>
        <w:rPr>
          <w:b/>
          <w:bCs/>
        </w:rPr>
        <w:t xml:space="preserve"> передач</w:t>
      </w:r>
      <w:r w:rsidRPr="00ED6304">
        <w:rPr>
          <w:b/>
          <w:bCs/>
        </w:rPr>
        <w:t>:</w:t>
      </w:r>
    </w:p>
    <w:p w14:paraId="66463E3B" w14:textId="52E80C96" w:rsidR="00BA5E82" w:rsidRDefault="00BA5E82" w:rsidP="00ED6304">
      <w:pPr>
        <w:pStyle w:val="a3"/>
        <w:numPr>
          <w:ilvl w:val="0"/>
          <w:numId w:val="21"/>
        </w:numPr>
        <w:jc w:val="both"/>
      </w:pPr>
      <w:r>
        <w:t>Так, при построении редукторов с использованием только зубчатых передач, исходя из требований обеспечения минимальных габаритов, понадобится большое число ступеней с небольшими передаточными числами (</w:t>
      </w:r>
      <w:r w:rsidRPr="00ED6304">
        <w:rPr>
          <w:lang w:val="en-US"/>
        </w:rPr>
        <w:t>u</w:t>
      </w:r>
      <w:proofErr w:type="spellStart"/>
      <w:r w:rsidRPr="00ED6304">
        <w:rPr>
          <w:vertAlign w:val="subscript"/>
        </w:rPr>
        <w:t>ст</w:t>
      </w:r>
      <w:proofErr w:type="spellEnd"/>
      <w:r>
        <w:t xml:space="preserve"> = 1,5...3).</w:t>
      </w:r>
    </w:p>
    <w:p w14:paraId="60323073" w14:textId="77777777" w:rsidR="00FD3E98" w:rsidRDefault="00BA5E82" w:rsidP="00ED6304">
      <w:pPr>
        <w:pStyle w:val="a3"/>
        <w:numPr>
          <w:ilvl w:val="0"/>
          <w:numId w:val="21"/>
        </w:numPr>
        <w:jc w:val="both"/>
      </w:pPr>
      <w:r>
        <w:t xml:space="preserve">Червячные передачи в сравнении с зубчатыми имеют большие передаточные числа (до 80), но низкий </w:t>
      </w:r>
      <w:r w:rsidR="00FD3E98">
        <w:t>КПД</w:t>
      </w:r>
      <w:r>
        <w:t xml:space="preserve">, который снижается по мере увеличения передаточных чисел. </w:t>
      </w:r>
    </w:p>
    <w:p w14:paraId="539172D7" w14:textId="2EC873CC" w:rsidR="00FD3E98" w:rsidRDefault="00BA5E82" w:rsidP="00ED6304">
      <w:pPr>
        <w:pStyle w:val="a3"/>
        <w:numPr>
          <w:ilvl w:val="0"/>
          <w:numId w:val="21"/>
        </w:numPr>
        <w:jc w:val="both"/>
      </w:pPr>
      <w:r>
        <w:t xml:space="preserve">Кроме того, </w:t>
      </w:r>
      <w:r w:rsidR="00ED6304">
        <w:t>червячные передачи</w:t>
      </w:r>
      <w:r>
        <w:t xml:space="preserve"> отличаются повышенным тепловыделением, износом и склонностью к заеданию, а при применении многоредукторного привода возможны проблемы со смазкой отдельных редукторов вследствие их периферийной компоновки [10]. </w:t>
      </w:r>
    </w:p>
    <w:p w14:paraId="19CB94D2" w14:textId="0079968E" w:rsidR="00BA5E82" w:rsidRDefault="00BA5E82" w:rsidP="00ED6304">
      <w:pPr>
        <w:pStyle w:val="a3"/>
        <w:numPr>
          <w:ilvl w:val="0"/>
          <w:numId w:val="21"/>
        </w:numPr>
        <w:jc w:val="both"/>
      </w:pPr>
      <w:r>
        <w:t>Также проблемы со смазкой могут появиться в различных пространственных положениях геохода при значительном его наклоне, что вызовет ограничение области применения по углам проводимых выработок. Необходимо отметить, что проблема смазки может возникнуть при применении и других зубчатых передач.</w:t>
      </w:r>
    </w:p>
    <w:p w14:paraId="3B8920FA" w14:textId="77777777" w:rsidR="00FD3E98" w:rsidRDefault="00BA5E82" w:rsidP="00ED6304">
      <w:pPr>
        <w:pStyle w:val="a3"/>
        <w:numPr>
          <w:ilvl w:val="0"/>
          <w:numId w:val="21"/>
        </w:numPr>
        <w:jc w:val="both"/>
      </w:pPr>
      <w:r>
        <w:t xml:space="preserve">Планетарные передачи обеспечивают наиболее высокие передаточные числа (до 1000 и более), но, как правило, с увеличением передаточных чисел их к п д. значительно снижается, и такие передачи рассчитаны только на кратковременное работу [10]. </w:t>
      </w:r>
    </w:p>
    <w:p w14:paraId="6845069B" w14:textId="6D3B0DD8" w:rsidR="00FD3E98" w:rsidRDefault="00BA5E82" w:rsidP="00BA5E82">
      <w:pPr>
        <w:jc w:val="both"/>
      </w:pPr>
      <w:r>
        <w:t>Масса и размеры планетарных</w:t>
      </w:r>
      <w:r w:rsidRPr="00BA5E82">
        <w:t xml:space="preserve"> </w:t>
      </w:r>
      <w:r>
        <w:t>редукторов меньше в 2</w:t>
      </w:r>
      <w:r w:rsidR="00D65026">
        <w:t xml:space="preserve"> или </w:t>
      </w:r>
      <w:r>
        <w:t xml:space="preserve">4 раза по сравнению с цилиндрическими, но конструкция существенно сложней и менее технологична. </w:t>
      </w:r>
    </w:p>
    <w:p w14:paraId="2043F7CA" w14:textId="77777777" w:rsidR="00FD3E98" w:rsidRPr="00962793" w:rsidRDefault="00BA5E82" w:rsidP="00BA5E82">
      <w:pPr>
        <w:jc w:val="both"/>
        <w:rPr>
          <w:b/>
          <w:bCs/>
        </w:rPr>
      </w:pPr>
      <w:r w:rsidRPr="00962793">
        <w:rPr>
          <w:b/>
          <w:bCs/>
        </w:rPr>
        <w:t xml:space="preserve">Учитывая, что планетарные редукторы чаще всего выполняют многопоточными, возможно их применение и в последней ступени трансмиссии, но здесь возникает несколько трудноустранимых проблем: </w:t>
      </w:r>
    </w:p>
    <w:p w14:paraId="27FECAB2" w14:textId="5755E157" w:rsidR="00962793" w:rsidRDefault="00962793" w:rsidP="00962793">
      <w:pPr>
        <w:pStyle w:val="a3"/>
        <w:numPr>
          <w:ilvl w:val="0"/>
          <w:numId w:val="18"/>
        </w:numPr>
        <w:jc w:val="both"/>
      </w:pPr>
      <w:r>
        <w:t>Н</w:t>
      </w:r>
      <w:r w:rsidR="00BA5E82">
        <w:t>еобходимость реализации подвижного водила дополнительно скрадет пространство внутри геохода</w:t>
      </w:r>
      <w:r>
        <w:t>.</w:t>
      </w:r>
    </w:p>
    <w:p w14:paraId="2C480D24" w14:textId="230CEF3C" w:rsidR="00962793" w:rsidRDefault="00962793" w:rsidP="00962793">
      <w:pPr>
        <w:pStyle w:val="a3"/>
        <w:numPr>
          <w:ilvl w:val="0"/>
          <w:numId w:val="18"/>
        </w:numPr>
        <w:jc w:val="both"/>
      </w:pPr>
      <w:r>
        <w:t>П</w:t>
      </w:r>
      <w:r w:rsidR="00BA5E82">
        <w:t xml:space="preserve">ри больших размерах передач трудно обеспечить высокую кинематическую точность, в результате, сателлиты будут неравномерно нагружены. </w:t>
      </w:r>
    </w:p>
    <w:p w14:paraId="70578DA6" w14:textId="77777777" w:rsidR="004E670E" w:rsidRPr="004E670E" w:rsidRDefault="00BA5E82" w:rsidP="00BA5E82">
      <w:pPr>
        <w:jc w:val="both"/>
        <w:rPr>
          <w:b/>
          <w:bCs/>
        </w:rPr>
      </w:pPr>
      <w:r w:rsidRPr="004E670E">
        <w:rPr>
          <w:b/>
          <w:bCs/>
        </w:rPr>
        <w:t xml:space="preserve">При использовании гидромоторов </w:t>
      </w:r>
      <w:r w:rsidR="004E670E" w:rsidRPr="004E670E">
        <w:rPr>
          <w:b/>
          <w:bCs/>
        </w:rPr>
        <w:t>можно выделить следующие моменты:</w:t>
      </w:r>
    </w:p>
    <w:p w14:paraId="57B344A4" w14:textId="1DC0929A" w:rsidR="007A513D" w:rsidRDefault="004E670E" w:rsidP="004E670E">
      <w:pPr>
        <w:pStyle w:val="a3"/>
        <w:numPr>
          <w:ilvl w:val="0"/>
          <w:numId w:val="20"/>
        </w:numPr>
        <w:jc w:val="both"/>
      </w:pPr>
      <w:r>
        <w:t>Т</w:t>
      </w:r>
      <w:r w:rsidR="00BA5E82">
        <w:t xml:space="preserve">ребуемые передаточные числа редукторов значительно меньше (в 100 раз, т. е около 15), что позволит уменьшить число ступеней редуктора. </w:t>
      </w:r>
    </w:p>
    <w:p w14:paraId="77958F01" w14:textId="77777777" w:rsidR="007A513D" w:rsidRDefault="00BA5E82" w:rsidP="004E670E">
      <w:pPr>
        <w:pStyle w:val="a3"/>
        <w:numPr>
          <w:ilvl w:val="0"/>
          <w:numId w:val="20"/>
        </w:numPr>
        <w:jc w:val="both"/>
      </w:pPr>
      <w:r>
        <w:t xml:space="preserve">Но вращающие моменты в такое же число раз выше, соответственно для обеспечения требуемой нагрузочной способности передач необходимо будет увеличить их размеры. </w:t>
      </w:r>
    </w:p>
    <w:p w14:paraId="61F82825" w14:textId="77777777" w:rsidR="007A513D" w:rsidRDefault="00BA5E82" w:rsidP="004E670E">
      <w:pPr>
        <w:pStyle w:val="a3"/>
        <w:numPr>
          <w:ilvl w:val="0"/>
          <w:numId w:val="20"/>
        </w:numPr>
        <w:jc w:val="both"/>
      </w:pPr>
      <w:r>
        <w:t xml:space="preserve">Необходимо отметить, что габаритные размеры и масса радиально-поршневых гидромоторов также достаточно велики. </w:t>
      </w:r>
    </w:p>
    <w:p w14:paraId="1B168A12" w14:textId="3F9C15AB" w:rsidR="00BA5E82" w:rsidRDefault="00BA5E82" w:rsidP="00BA5E82">
      <w:pPr>
        <w:jc w:val="both"/>
      </w:pPr>
      <w:r>
        <w:t>Очевидно, что такие трансмиссии не удовлетворяют требованиям обеспечения достаточного пространства внутри геохода и снижения массогабаритных показателей [7]</w:t>
      </w:r>
    </w:p>
    <w:p w14:paraId="33741C3E" w14:textId="77777777" w:rsidR="00A211E2" w:rsidRPr="007A513D" w:rsidRDefault="00BA5E82" w:rsidP="00BA5E82">
      <w:pPr>
        <w:jc w:val="both"/>
        <w:rPr>
          <w:b/>
          <w:bCs/>
        </w:rPr>
      </w:pPr>
      <w:r w:rsidRPr="007A513D">
        <w:rPr>
          <w:b/>
          <w:bCs/>
        </w:rPr>
        <w:t xml:space="preserve">При многопоточном исполнении трансмиссии также могут возникнуть </w:t>
      </w:r>
      <w:r w:rsidR="00A211E2" w:rsidRPr="007A513D">
        <w:rPr>
          <w:b/>
          <w:bCs/>
        </w:rPr>
        <w:t xml:space="preserve">следующие </w:t>
      </w:r>
      <w:r w:rsidRPr="007A513D">
        <w:rPr>
          <w:b/>
          <w:bCs/>
        </w:rPr>
        <w:t>проблемы</w:t>
      </w:r>
      <w:r w:rsidR="00A211E2" w:rsidRPr="007A513D">
        <w:rPr>
          <w:b/>
          <w:bCs/>
        </w:rPr>
        <w:t>:</w:t>
      </w:r>
    </w:p>
    <w:p w14:paraId="073E8630" w14:textId="77777777" w:rsidR="00A211E2" w:rsidRDefault="00A211E2" w:rsidP="007A513D">
      <w:pPr>
        <w:pStyle w:val="a3"/>
        <w:numPr>
          <w:ilvl w:val="0"/>
          <w:numId w:val="19"/>
        </w:numPr>
        <w:jc w:val="both"/>
      </w:pPr>
      <w:r>
        <w:t>О</w:t>
      </w:r>
      <w:r w:rsidR="00BA5E82">
        <w:t>беспечени</w:t>
      </w:r>
      <w:r>
        <w:t>е</w:t>
      </w:r>
      <w:r w:rsidR="00BA5E82">
        <w:t xml:space="preserve"> кинематической точности в зацеплении зубчатых колес последней ступени, поскольку даже небольшие перекосы осей секций будут приводить к нарушениям условий контакта зубьев колес</w:t>
      </w:r>
      <w:r>
        <w:t>.</w:t>
      </w:r>
    </w:p>
    <w:p w14:paraId="0CA2BCEB" w14:textId="34C14C8F" w:rsidR="00A211E2" w:rsidRDefault="007A513D" w:rsidP="007A513D">
      <w:pPr>
        <w:pStyle w:val="a3"/>
        <w:numPr>
          <w:ilvl w:val="0"/>
          <w:numId w:val="19"/>
        </w:numPr>
        <w:jc w:val="both"/>
      </w:pPr>
      <w:r>
        <w:lastRenderedPageBreak/>
        <w:t>Данный фактор</w:t>
      </w:r>
      <w:r w:rsidR="00BA5E82">
        <w:t xml:space="preserve"> потребует серьезного усложнения конструкции и повышения точности элементов узла сопряжения секций, а также увеличения общей жесткости секций. </w:t>
      </w:r>
    </w:p>
    <w:p w14:paraId="5A96E489" w14:textId="69CA3010" w:rsidR="00A211E2" w:rsidRDefault="00BA5E82" w:rsidP="00BA5E82">
      <w:pPr>
        <w:jc w:val="both"/>
      </w:pPr>
      <w:r>
        <w:t xml:space="preserve">Частично данную проблему можно решить применением в последней ступени передачи с цевочным зацеплением, которая менее чувствительна к загрязнениям и перекосам. </w:t>
      </w:r>
    </w:p>
    <w:p w14:paraId="4ABB9D4B" w14:textId="6585D706" w:rsidR="00BA5E82" w:rsidRDefault="00BA5E82" w:rsidP="00BA5E82">
      <w:pPr>
        <w:jc w:val="both"/>
      </w:pPr>
      <w:r>
        <w:t>Такие передачи применяются в приводе роторного исполнительного органа щита ШЦМ-3,2 [9] или бесцепных приводах подачи очистных комбайнов [3].</w:t>
      </w:r>
    </w:p>
    <w:p w14:paraId="21009E60" w14:textId="0EA66E1D" w:rsidR="00BA5E82" w:rsidRPr="00A211E2" w:rsidRDefault="00A211E2" w:rsidP="00BA5E82">
      <w:pPr>
        <w:jc w:val="both"/>
        <w:rPr>
          <w:b/>
          <w:bCs/>
        </w:rPr>
      </w:pPr>
      <w:r w:rsidRPr="00A211E2">
        <w:rPr>
          <w:b/>
          <w:bCs/>
        </w:rPr>
        <w:t>Поэтому</w:t>
      </w:r>
      <w:r w:rsidR="00BA5E82" w:rsidRPr="00A211E2">
        <w:rPr>
          <w:b/>
          <w:bCs/>
        </w:rPr>
        <w:t>, в качестве основных недостатков трансмиссий геоходов с использованием редукторов с электродвигателями или гидромоторами следует отметить:</w:t>
      </w:r>
    </w:p>
    <w:p w14:paraId="6E1FE6E3" w14:textId="7FC9D2BA" w:rsidR="00BA5E82" w:rsidRDefault="00A211E2" w:rsidP="00BA5E82">
      <w:pPr>
        <w:pStyle w:val="a3"/>
        <w:numPr>
          <w:ilvl w:val="0"/>
          <w:numId w:val="2"/>
        </w:numPr>
        <w:jc w:val="both"/>
      </w:pPr>
      <w:r>
        <w:t>З</w:t>
      </w:r>
      <w:r w:rsidR="00BA5E82">
        <w:t>начительное усложнение конструкции</w:t>
      </w:r>
      <w:r>
        <w:t>.</w:t>
      </w:r>
    </w:p>
    <w:p w14:paraId="7A96F57B" w14:textId="4FA79F83" w:rsidR="00BA5E82" w:rsidRDefault="00A211E2" w:rsidP="00BA5E82">
      <w:pPr>
        <w:pStyle w:val="a3"/>
        <w:numPr>
          <w:ilvl w:val="0"/>
          <w:numId w:val="2"/>
        </w:numPr>
        <w:jc w:val="both"/>
      </w:pPr>
      <w:r>
        <w:t>С</w:t>
      </w:r>
      <w:r w:rsidR="00BA5E82">
        <w:t>нижение надежности и увеличение массы</w:t>
      </w:r>
      <w:r>
        <w:t>.</w:t>
      </w:r>
    </w:p>
    <w:p w14:paraId="6C9F5115" w14:textId="6654FD49" w:rsidR="00A211E2" w:rsidRDefault="00A211E2" w:rsidP="00A211E2">
      <w:pPr>
        <w:pStyle w:val="a3"/>
        <w:numPr>
          <w:ilvl w:val="0"/>
          <w:numId w:val="2"/>
        </w:numPr>
        <w:jc w:val="both"/>
      </w:pPr>
      <w:r>
        <w:t>Сложность обеспечения достаточного свободного пространства внутри геохода.</w:t>
      </w:r>
    </w:p>
    <w:p w14:paraId="31FCC221" w14:textId="09075D67" w:rsidR="00AD2C59" w:rsidRDefault="00BA5E82" w:rsidP="00BA5E82">
      <w:pPr>
        <w:jc w:val="both"/>
      </w:pPr>
      <w:r>
        <w:t>В качестве положительных сторон стоит отметить возможность реализации непрерывной подачи геохода на забой, а также простую реализацию реверса.</w:t>
      </w:r>
    </w:p>
    <w:p w14:paraId="0C5E3241" w14:textId="1CAE1B4B" w:rsidR="00AD2C59" w:rsidRDefault="00BA5E82" w:rsidP="00962793">
      <w:pPr>
        <w:pStyle w:val="2"/>
        <w:spacing w:before="120" w:after="120"/>
        <w:jc w:val="center"/>
      </w:pPr>
      <w:r>
        <w:t>Список литературы</w:t>
      </w:r>
    </w:p>
    <w:p w14:paraId="6A78805C" w14:textId="1621407D" w:rsidR="007B24DC" w:rsidRDefault="007B24DC" w:rsidP="007B24DC">
      <w:pPr>
        <w:pStyle w:val="a3"/>
        <w:numPr>
          <w:ilvl w:val="0"/>
          <w:numId w:val="3"/>
        </w:numPr>
        <w:jc w:val="both"/>
      </w:pPr>
      <w:proofErr w:type="spellStart"/>
      <w:r w:rsidRPr="007B24DC">
        <w:t>Эллер</w:t>
      </w:r>
      <w:proofErr w:type="spellEnd"/>
      <w:r w:rsidRPr="007B24DC">
        <w:t xml:space="preserve"> А.Ф., Горбунов В.Ф., Аксенов В.В.</w:t>
      </w:r>
      <w:r w:rsidR="00BC314A">
        <w:t>,</w:t>
      </w:r>
      <w:r w:rsidRPr="007B24DC">
        <w:t xml:space="preserve"> </w:t>
      </w:r>
      <w:proofErr w:type="spellStart"/>
      <w:r w:rsidRPr="007B24DC">
        <w:t>Винтоповоротные</w:t>
      </w:r>
      <w:proofErr w:type="spellEnd"/>
      <w:r w:rsidRPr="007B24DC">
        <w:t xml:space="preserve"> проходческие агрегаты - Новосибирск: ВО «Наука». Сибирская издательская фирма, 1992 - 192 с.</w:t>
      </w:r>
    </w:p>
    <w:p w14:paraId="44FF4EB5" w14:textId="00DC1514" w:rsidR="007B24DC" w:rsidRDefault="007B24DC" w:rsidP="007B24DC">
      <w:pPr>
        <w:pStyle w:val="a3"/>
        <w:numPr>
          <w:ilvl w:val="0"/>
          <w:numId w:val="3"/>
        </w:numPr>
        <w:jc w:val="both"/>
      </w:pPr>
      <w:r w:rsidRPr="007B24DC">
        <w:t>Аксенов В.В.</w:t>
      </w:r>
      <w:r w:rsidR="00BC314A">
        <w:t>,</w:t>
      </w:r>
      <w:r w:rsidRPr="007B24DC">
        <w:t xml:space="preserve"> </w:t>
      </w:r>
      <w:proofErr w:type="spellStart"/>
      <w:r w:rsidRPr="007B24DC">
        <w:t>Геовинчестерная</w:t>
      </w:r>
      <w:proofErr w:type="spellEnd"/>
      <w:r w:rsidRPr="007B24DC">
        <w:t xml:space="preserve"> технология проведения горных выработок. - Кемерово: Институт угля и углехимии СО РАН, 2004 - 264 с., с ил.</w:t>
      </w:r>
    </w:p>
    <w:p w14:paraId="08A20D37" w14:textId="04F33244" w:rsidR="007B24DC" w:rsidRDefault="007B24DC" w:rsidP="007B24DC">
      <w:pPr>
        <w:pStyle w:val="a3"/>
        <w:numPr>
          <w:ilvl w:val="0"/>
          <w:numId w:val="3"/>
        </w:numPr>
        <w:jc w:val="both"/>
      </w:pPr>
      <w:r w:rsidRPr="007B24DC">
        <w:t xml:space="preserve">Солод В.И., </w:t>
      </w:r>
      <w:proofErr w:type="spellStart"/>
      <w:r w:rsidRPr="007B24DC">
        <w:t>Гетопанов</w:t>
      </w:r>
      <w:proofErr w:type="spellEnd"/>
      <w:r w:rsidRPr="007B24DC">
        <w:t xml:space="preserve"> В.Н., </w:t>
      </w:r>
      <w:proofErr w:type="spellStart"/>
      <w:r w:rsidRPr="007B24DC">
        <w:t>Рачек</w:t>
      </w:r>
      <w:proofErr w:type="spellEnd"/>
      <w:r w:rsidRPr="007B24DC">
        <w:t xml:space="preserve"> В.М.</w:t>
      </w:r>
      <w:r w:rsidR="00BC314A">
        <w:t>,</w:t>
      </w:r>
      <w:r w:rsidRPr="007B24DC">
        <w:t xml:space="preserve"> Проектирование и конструирование горных машин и комплексов - </w:t>
      </w:r>
      <w:proofErr w:type="gramStart"/>
      <w:r w:rsidRPr="007B24DC">
        <w:t>М .</w:t>
      </w:r>
      <w:proofErr w:type="gramEnd"/>
      <w:r w:rsidRPr="007B24DC">
        <w:t>: Недра, 1982. - 350 с.</w:t>
      </w:r>
    </w:p>
    <w:p w14:paraId="62AEC430" w14:textId="0AA20700" w:rsidR="007B24DC" w:rsidRDefault="007B24DC" w:rsidP="007B24DC">
      <w:pPr>
        <w:pStyle w:val="a3"/>
        <w:numPr>
          <w:ilvl w:val="0"/>
          <w:numId w:val="3"/>
        </w:numPr>
        <w:jc w:val="both"/>
      </w:pPr>
      <w:r w:rsidRPr="007B24DC">
        <w:t xml:space="preserve">Аксенов В.В., Ефременков А.Б., Тимофеев В.Ю., </w:t>
      </w:r>
      <w:proofErr w:type="spellStart"/>
      <w:r w:rsidRPr="007B24DC">
        <w:t>Блащук</w:t>
      </w:r>
      <w:proofErr w:type="spellEnd"/>
      <w:r w:rsidRPr="007B24DC">
        <w:t xml:space="preserve"> М.Ю.</w:t>
      </w:r>
      <w:r w:rsidR="00BC314A">
        <w:t>,</w:t>
      </w:r>
      <w:r w:rsidRPr="007B24DC">
        <w:t xml:space="preserve"> Обзор трансмиссий горной техники / // Горный информационно-аналитический бюллетень - 2010 - ОВ № 3. - С. 55-66.</w:t>
      </w:r>
    </w:p>
    <w:p w14:paraId="3E88AC92" w14:textId="4F0EECDF" w:rsidR="007B24DC" w:rsidRDefault="007B24DC" w:rsidP="007B24DC">
      <w:pPr>
        <w:pStyle w:val="a3"/>
        <w:numPr>
          <w:ilvl w:val="0"/>
          <w:numId w:val="3"/>
        </w:numPr>
        <w:jc w:val="both"/>
      </w:pPr>
      <w:r w:rsidRPr="007B24DC">
        <w:t>Свешников В.К.</w:t>
      </w:r>
      <w:r w:rsidR="00BC314A">
        <w:t>,</w:t>
      </w:r>
      <w:r w:rsidRPr="007B24DC">
        <w:t xml:space="preserve"> Станочные гидроприводы: Справочник - 3-е изд., перераб</w:t>
      </w:r>
      <w:r w:rsidR="00BC314A">
        <w:t>отано</w:t>
      </w:r>
      <w:r w:rsidRPr="007B24DC">
        <w:t xml:space="preserve"> и доп</w:t>
      </w:r>
      <w:r w:rsidR="00BC314A">
        <w:t>олнено</w:t>
      </w:r>
      <w:r w:rsidRPr="007B24DC">
        <w:t xml:space="preserve"> — М.: Машиностроение, 1995. -448 с.</w:t>
      </w:r>
    </w:p>
    <w:p w14:paraId="0124FB41" w14:textId="1D03B356" w:rsidR="007B24DC" w:rsidRPr="007B24DC" w:rsidRDefault="007B24DC" w:rsidP="007B24DC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7B24DC">
        <w:rPr>
          <w:lang w:val="en-US"/>
        </w:rPr>
        <w:t>DENISON</w:t>
      </w:r>
      <w:r w:rsidRPr="000A74C7">
        <w:rPr>
          <w:lang w:val="en-US"/>
        </w:rPr>
        <w:t xml:space="preserve"> </w:t>
      </w:r>
      <w:r w:rsidRPr="007B24DC">
        <w:rPr>
          <w:lang w:val="en-US"/>
        </w:rPr>
        <w:t>CALZONI</w:t>
      </w:r>
      <w:r w:rsidRPr="000A74C7">
        <w:rPr>
          <w:lang w:val="en-US"/>
        </w:rPr>
        <w:t xml:space="preserve">. </w:t>
      </w:r>
      <w:r w:rsidRPr="007B24DC">
        <w:rPr>
          <w:lang w:val="en-US"/>
        </w:rPr>
        <w:t>Radial Piston Motor Type MR, MRE. Product catalog II Parker Hydraulic Pumps, piston pumps, hydraulic pumps, hydraulic motors. URL: http://www.launchrun. com/</w:t>
      </w:r>
      <w:proofErr w:type="spellStart"/>
      <w:r w:rsidRPr="007B24DC">
        <w:rPr>
          <w:lang w:val="en-US"/>
        </w:rPr>
        <w:t>hpd</w:t>
      </w:r>
      <w:proofErr w:type="spellEnd"/>
      <w:r w:rsidRPr="007B24DC">
        <w:rPr>
          <w:lang w:val="en-US"/>
        </w:rPr>
        <w:t>/pdfs/RCOA 1806-03-03 pdf</w:t>
      </w:r>
      <w:r w:rsidR="004E670E">
        <w:t>.</w:t>
      </w:r>
    </w:p>
    <w:p w14:paraId="6FA69AAD" w14:textId="6A0765B9" w:rsidR="007B24DC" w:rsidRDefault="007B24DC" w:rsidP="007B24DC">
      <w:pPr>
        <w:pStyle w:val="a3"/>
        <w:numPr>
          <w:ilvl w:val="0"/>
          <w:numId w:val="3"/>
        </w:numPr>
        <w:jc w:val="both"/>
      </w:pPr>
      <w:r w:rsidRPr="007B24DC">
        <w:t>Разработка требований к трансмиссии геоходов / Аксенов В.В., Ефременков А.Б., Тимофеев В.Ю</w:t>
      </w:r>
      <w:r w:rsidR="004E670E">
        <w:t>.</w:t>
      </w:r>
      <w:r w:rsidRPr="007B24DC">
        <w:t xml:space="preserve">, </w:t>
      </w:r>
      <w:proofErr w:type="spellStart"/>
      <w:r w:rsidRPr="007B24DC">
        <w:t>Блащук</w:t>
      </w:r>
      <w:proofErr w:type="spellEnd"/>
      <w:r w:rsidRPr="007B24DC">
        <w:t xml:space="preserve"> М.Ю. // Известия вузов Горный журнал - 2009 -№ 8. - С. 101-103</w:t>
      </w:r>
      <w:r>
        <w:t>.</w:t>
      </w:r>
    </w:p>
    <w:p w14:paraId="6913FDBE" w14:textId="66EB3C25" w:rsidR="007B24DC" w:rsidRDefault="007B24DC" w:rsidP="007B24DC">
      <w:pPr>
        <w:pStyle w:val="a3"/>
        <w:numPr>
          <w:ilvl w:val="0"/>
          <w:numId w:val="3"/>
        </w:numPr>
        <w:jc w:val="both"/>
      </w:pPr>
      <w:proofErr w:type="spellStart"/>
      <w:r w:rsidRPr="007B24DC">
        <w:t>Бритарев</w:t>
      </w:r>
      <w:proofErr w:type="spellEnd"/>
      <w:r w:rsidRPr="007B24DC">
        <w:t xml:space="preserve"> В.А., Замышляв в В.Ф.</w:t>
      </w:r>
      <w:r w:rsidR="004E670E">
        <w:t>,</w:t>
      </w:r>
      <w:r w:rsidRPr="007B24DC">
        <w:t xml:space="preserve"> Горные машины и комплексы - М.: Недра, 1984. - 288 с</w:t>
      </w:r>
      <w:r>
        <w:t>.</w:t>
      </w:r>
    </w:p>
    <w:p w14:paraId="46036419" w14:textId="0C0996CF" w:rsidR="007B24DC" w:rsidRDefault="007B24DC" w:rsidP="007B24DC">
      <w:pPr>
        <w:pStyle w:val="a3"/>
        <w:numPr>
          <w:ilvl w:val="0"/>
          <w:numId w:val="3"/>
        </w:numPr>
        <w:jc w:val="both"/>
      </w:pPr>
      <w:proofErr w:type="spellStart"/>
      <w:r w:rsidRPr="007B24DC">
        <w:t>Бреннер</w:t>
      </w:r>
      <w:proofErr w:type="spellEnd"/>
      <w:r w:rsidRPr="007B24DC">
        <w:t xml:space="preserve"> В.А. и др.</w:t>
      </w:r>
      <w:r w:rsidR="004E670E">
        <w:t>,</w:t>
      </w:r>
      <w:r w:rsidRPr="007B24DC">
        <w:t xml:space="preserve"> Щитовые проходческие комплексы. - М Изд</w:t>
      </w:r>
      <w:r w:rsidR="004E670E">
        <w:t>ательст</w:t>
      </w:r>
      <w:r w:rsidRPr="007B24DC">
        <w:t>во «Горная книга», МГТУ, 2009. -447 с.</w:t>
      </w:r>
    </w:p>
    <w:p w14:paraId="35F458AC" w14:textId="14B3B2F0" w:rsidR="00BA5E82" w:rsidRDefault="007B24DC" w:rsidP="007B24DC">
      <w:pPr>
        <w:pStyle w:val="a3"/>
        <w:numPr>
          <w:ilvl w:val="0"/>
          <w:numId w:val="3"/>
        </w:numPr>
        <w:jc w:val="both"/>
      </w:pPr>
      <w:r w:rsidRPr="007B24DC">
        <w:t xml:space="preserve">Анализ возможных вариантов электропривода и механических передач в трансмиссии геохода / Аксенов В.В., Ефременков А.Б., Тимофеев В.Ю., </w:t>
      </w:r>
      <w:proofErr w:type="spellStart"/>
      <w:r w:rsidRPr="007B24DC">
        <w:t>Блащук</w:t>
      </w:r>
      <w:proofErr w:type="spellEnd"/>
      <w:r w:rsidRPr="007B24DC">
        <w:t xml:space="preserve"> М.Ю.</w:t>
      </w:r>
      <w:r w:rsidR="004E670E">
        <w:t>,</w:t>
      </w:r>
      <w:r w:rsidRPr="007B24DC">
        <w:t xml:space="preserve"> Горный информационно-аналитический бюллетень. - 2010 - ОВ № 3. - С. 154-163</w:t>
      </w:r>
      <w:r w:rsidR="00962793">
        <w:t>.</w:t>
      </w:r>
    </w:p>
    <w:p w14:paraId="4CE450A7" w14:textId="2ED65086" w:rsidR="00BC314A" w:rsidRDefault="00BC314A" w:rsidP="007B24DC">
      <w:pPr>
        <w:pStyle w:val="a3"/>
        <w:numPr>
          <w:ilvl w:val="0"/>
          <w:numId w:val="3"/>
        </w:numPr>
        <w:jc w:val="both"/>
      </w:pPr>
      <w:hyperlink r:id="rId12" w:history="1">
        <w:r w:rsidRPr="00BC314A">
          <w:rPr>
            <w:rStyle w:val="a4"/>
          </w:rPr>
          <w:t>Разработка и анализ возможных вариантов гидро и электропривода в трансмиссии геохода</w:t>
        </w:r>
        <w:r w:rsidRPr="00BC314A">
          <w:rPr>
            <w:rStyle w:val="a4"/>
          </w:rPr>
          <w:t>.</w:t>
        </w:r>
      </w:hyperlink>
    </w:p>
    <w:p w14:paraId="3C65B805" w14:textId="14BAB0F9" w:rsidR="00AD2C59" w:rsidRDefault="00AD2C59" w:rsidP="00AD2C59">
      <w:pPr>
        <w:jc w:val="both"/>
      </w:pPr>
      <w:r>
        <w:t xml:space="preserve">Источник: </w:t>
      </w:r>
      <w:r w:rsidRPr="00AD2C59">
        <w:t xml:space="preserve">Оценка возможности применения редукторного привода в трансмиссии геохода / В.В. Аксенов, А.А. </w:t>
      </w:r>
      <w:proofErr w:type="spellStart"/>
      <w:r w:rsidRPr="00AD2C59">
        <w:t>Хорешок</w:t>
      </w:r>
      <w:proofErr w:type="spellEnd"/>
      <w:r w:rsidRPr="00AD2C59">
        <w:t xml:space="preserve">, В.И. Нестеров, М.Ю. </w:t>
      </w:r>
      <w:proofErr w:type="spellStart"/>
      <w:r w:rsidRPr="00AD2C59">
        <w:t>Блащук</w:t>
      </w:r>
      <w:proofErr w:type="spellEnd"/>
      <w:r w:rsidRPr="00AD2C59">
        <w:t xml:space="preserve"> // Вестник КузГТУ. - 2012. - №5. - C. 18-21.</w:t>
      </w:r>
    </w:p>
    <w:sectPr w:rsidR="00AD2C59" w:rsidSect="000A74C7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121B"/>
    <w:multiLevelType w:val="hybridMultilevel"/>
    <w:tmpl w:val="6FA4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356F"/>
    <w:multiLevelType w:val="hybridMultilevel"/>
    <w:tmpl w:val="2F02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E58D2"/>
    <w:multiLevelType w:val="hybridMultilevel"/>
    <w:tmpl w:val="6878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398D"/>
    <w:multiLevelType w:val="hybridMultilevel"/>
    <w:tmpl w:val="2CD8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85DAB"/>
    <w:multiLevelType w:val="hybridMultilevel"/>
    <w:tmpl w:val="8B12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21131"/>
    <w:multiLevelType w:val="hybridMultilevel"/>
    <w:tmpl w:val="74C2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249C1"/>
    <w:multiLevelType w:val="hybridMultilevel"/>
    <w:tmpl w:val="1BC6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C7D3E"/>
    <w:multiLevelType w:val="hybridMultilevel"/>
    <w:tmpl w:val="04F6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A5DB1"/>
    <w:multiLevelType w:val="hybridMultilevel"/>
    <w:tmpl w:val="1E4A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81861"/>
    <w:multiLevelType w:val="hybridMultilevel"/>
    <w:tmpl w:val="ED82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054D5"/>
    <w:multiLevelType w:val="hybridMultilevel"/>
    <w:tmpl w:val="7598A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A60B1"/>
    <w:multiLevelType w:val="hybridMultilevel"/>
    <w:tmpl w:val="4808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94A05"/>
    <w:multiLevelType w:val="hybridMultilevel"/>
    <w:tmpl w:val="E58E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30E58"/>
    <w:multiLevelType w:val="hybridMultilevel"/>
    <w:tmpl w:val="0C0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B6761"/>
    <w:multiLevelType w:val="hybridMultilevel"/>
    <w:tmpl w:val="9B92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338CC"/>
    <w:multiLevelType w:val="hybridMultilevel"/>
    <w:tmpl w:val="34B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160E9"/>
    <w:multiLevelType w:val="hybridMultilevel"/>
    <w:tmpl w:val="2034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F4F0D"/>
    <w:multiLevelType w:val="hybridMultilevel"/>
    <w:tmpl w:val="FC5C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F156F"/>
    <w:multiLevelType w:val="hybridMultilevel"/>
    <w:tmpl w:val="FFC0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A729F"/>
    <w:multiLevelType w:val="hybridMultilevel"/>
    <w:tmpl w:val="10EE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33FDB"/>
    <w:multiLevelType w:val="hybridMultilevel"/>
    <w:tmpl w:val="E4FA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8"/>
  </w:num>
  <w:num w:numId="5">
    <w:abstractNumId w:val="19"/>
  </w:num>
  <w:num w:numId="6">
    <w:abstractNumId w:val="17"/>
  </w:num>
  <w:num w:numId="7">
    <w:abstractNumId w:val="13"/>
  </w:num>
  <w:num w:numId="8">
    <w:abstractNumId w:val="4"/>
  </w:num>
  <w:num w:numId="9">
    <w:abstractNumId w:val="18"/>
  </w:num>
  <w:num w:numId="10">
    <w:abstractNumId w:val="11"/>
  </w:num>
  <w:num w:numId="11">
    <w:abstractNumId w:val="9"/>
  </w:num>
  <w:num w:numId="12">
    <w:abstractNumId w:val="1"/>
  </w:num>
  <w:num w:numId="13">
    <w:abstractNumId w:val="7"/>
  </w:num>
  <w:num w:numId="14">
    <w:abstractNumId w:val="2"/>
  </w:num>
  <w:num w:numId="15">
    <w:abstractNumId w:val="12"/>
  </w:num>
  <w:num w:numId="16">
    <w:abstractNumId w:val="10"/>
  </w:num>
  <w:num w:numId="17">
    <w:abstractNumId w:val="15"/>
  </w:num>
  <w:num w:numId="18">
    <w:abstractNumId w:val="5"/>
  </w:num>
  <w:num w:numId="19">
    <w:abstractNumId w:val="16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59"/>
    <w:rsid w:val="00092A52"/>
    <w:rsid w:val="000A74C7"/>
    <w:rsid w:val="003F07B1"/>
    <w:rsid w:val="004306FD"/>
    <w:rsid w:val="00451987"/>
    <w:rsid w:val="004E670E"/>
    <w:rsid w:val="00500916"/>
    <w:rsid w:val="00511141"/>
    <w:rsid w:val="0077181A"/>
    <w:rsid w:val="007A18FA"/>
    <w:rsid w:val="007A513D"/>
    <w:rsid w:val="007B24DC"/>
    <w:rsid w:val="007F06D0"/>
    <w:rsid w:val="00884BB2"/>
    <w:rsid w:val="00962793"/>
    <w:rsid w:val="0099569C"/>
    <w:rsid w:val="00A211E2"/>
    <w:rsid w:val="00A265D6"/>
    <w:rsid w:val="00A71AE5"/>
    <w:rsid w:val="00AC323B"/>
    <w:rsid w:val="00AD2C59"/>
    <w:rsid w:val="00B64CB4"/>
    <w:rsid w:val="00BA5E82"/>
    <w:rsid w:val="00BC314A"/>
    <w:rsid w:val="00D628E3"/>
    <w:rsid w:val="00D65026"/>
    <w:rsid w:val="00DB605E"/>
    <w:rsid w:val="00ED6304"/>
    <w:rsid w:val="00F07969"/>
    <w:rsid w:val="00F5505E"/>
    <w:rsid w:val="00FB1841"/>
    <w:rsid w:val="00FD3E98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5EA4"/>
  <w15:chartTrackingRefBased/>
  <w15:docId w15:val="{D60B096A-8CE5-4909-A0FC-FC8E11D9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2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5E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C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550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A5E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7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BC31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3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gekoms.org/2021/06/24/razrabotka-i-analiz-vozmozhnyh-variantov-gidro-i-jelektroprivoda-v-transmissii-geoh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2021-12-30T15:13:00Z</dcterms:created>
  <dcterms:modified xsi:type="dcterms:W3CDTF">2021-12-30T15:13:00Z</dcterms:modified>
</cp:coreProperties>
</file>