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033E" w14:textId="25A003E7" w:rsidR="001917F7" w:rsidRDefault="001917F7" w:rsidP="0004646C">
      <w:pPr>
        <w:pStyle w:val="1"/>
        <w:spacing w:before="120" w:after="120"/>
        <w:jc w:val="center"/>
      </w:pPr>
      <w:r w:rsidRPr="001917F7">
        <w:t>Инструменты управления рисками в угольном бизнесе</w:t>
      </w:r>
      <w:r w:rsidR="0004646C">
        <w:t xml:space="preserve"> или</w:t>
      </w:r>
      <w:r w:rsidRPr="001917F7">
        <w:t xml:space="preserve"> опыт внедрения риск-менеджмента</w:t>
      </w:r>
    </w:p>
    <w:p w14:paraId="5EA066DC" w14:textId="61CBF1DA" w:rsidR="001917F7" w:rsidRDefault="001917F7" w:rsidP="001917F7">
      <w:pPr>
        <w:jc w:val="both"/>
      </w:pPr>
      <w:r>
        <w:t xml:space="preserve">Мировой финансовый и экономический кризис 2008-2009 </w:t>
      </w:r>
      <w:r w:rsidR="00B47B4A">
        <w:t>год</w:t>
      </w:r>
      <w:r w:rsidR="003D42AC">
        <w:t>ов</w:t>
      </w:r>
      <w:r>
        <w:t xml:space="preserve"> и их современные «отголоски» актуализировали вопросы, связанные с применением технологий </w:t>
      </w:r>
      <w:r w:rsidRPr="00B47B4A">
        <w:rPr>
          <w:b/>
          <w:bCs/>
        </w:rPr>
        <w:t>риск-менеджмента</w:t>
      </w:r>
      <w:r w:rsidR="00B47B4A" w:rsidRPr="00B47B4A">
        <w:rPr>
          <w:b/>
          <w:bCs/>
        </w:rPr>
        <w:t xml:space="preserve"> (РМ)</w:t>
      </w:r>
      <w:r>
        <w:t xml:space="preserve"> при управлении бизнесом.</w:t>
      </w:r>
    </w:p>
    <w:p w14:paraId="111F2D03" w14:textId="750A11C2" w:rsidR="001917F7" w:rsidRPr="0004646C" w:rsidRDefault="005745C5" w:rsidP="001917F7">
      <w:pPr>
        <w:jc w:val="both"/>
      </w:pPr>
      <w:r>
        <w:t>РМ</w:t>
      </w:r>
      <w:r w:rsidR="001917F7" w:rsidRPr="0004646C">
        <w:t xml:space="preserve"> это комплекс мер, направленный на минимизацию возможных убытков, которые может понести бизнес в связи с наступлением негативных событий</w:t>
      </w:r>
      <w:r w:rsidR="0004646C">
        <w:t>,</w:t>
      </w:r>
      <w:r w:rsidR="001917F7" w:rsidRPr="0004646C">
        <w:t xml:space="preserve"> </w:t>
      </w:r>
      <w:r w:rsidR="0004646C">
        <w:t xml:space="preserve">согласно, определения в работе </w:t>
      </w:r>
      <w:r w:rsidR="001917F7" w:rsidRPr="0004646C">
        <w:t>[1].</w:t>
      </w:r>
    </w:p>
    <w:p w14:paraId="635B44C5" w14:textId="20009438" w:rsidR="0004646C" w:rsidRDefault="00904FA3" w:rsidP="00904FA3">
      <w:pPr>
        <w:pStyle w:val="2"/>
        <w:spacing w:before="120" w:after="120"/>
        <w:jc w:val="center"/>
      </w:pPr>
      <w:r>
        <w:t>Задачи и функции риск-менеджмента</w:t>
      </w:r>
    </w:p>
    <w:p w14:paraId="35A85656" w14:textId="00E8BF64" w:rsidR="001917F7" w:rsidRDefault="001917F7" w:rsidP="001917F7">
      <w:pPr>
        <w:jc w:val="both"/>
      </w:pPr>
      <w:r>
        <w:t>Риск-менеджмент</w:t>
      </w:r>
      <w:r w:rsidR="00904FA3">
        <w:t xml:space="preserve">, </w:t>
      </w:r>
      <w:r>
        <w:t>это «ранняя диагностика» проблем до возникновения «управленческой болезни»</w:t>
      </w:r>
      <w:r w:rsidR="00904FA3">
        <w:t xml:space="preserve"> в организации</w:t>
      </w:r>
      <w:r>
        <w:t>.</w:t>
      </w:r>
    </w:p>
    <w:p w14:paraId="3A224C2D" w14:textId="56B56263" w:rsidR="001917F7" w:rsidRPr="00904FA3" w:rsidRDefault="001917F7" w:rsidP="001917F7">
      <w:pPr>
        <w:jc w:val="both"/>
        <w:rPr>
          <w:b/>
          <w:bCs/>
        </w:rPr>
      </w:pPr>
      <w:r w:rsidRPr="00904FA3">
        <w:rPr>
          <w:b/>
          <w:bCs/>
        </w:rPr>
        <w:t>Ключевы</w:t>
      </w:r>
      <w:r w:rsidR="00904FA3" w:rsidRPr="00904FA3">
        <w:rPr>
          <w:b/>
          <w:bCs/>
        </w:rPr>
        <w:t>е</w:t>
      </w:r>
      <w:r w:rsidRPr="00904FA3">
        <w:rPr>
          <w:b/>
          <w:bCs/>
        </w:rPr>
        <w:t xml:space="preserve"> задач</w:t>
      </w:r>
      <w:r w:rsidR="00904FA3" w:rsidRPr="00904FA3">
        <w:rPr>
          <w:b/>
          <w:bCs/>
        </w:rPr>
        <w:t>и</w:t>
      </w:r>
      <w:r w:rsidRPr="00904FA3">
        <w:rPr>
          <w:b/>
          <w:bCs/>
        </w:rPr>
        <w:t xml:space="preserve"> </w:t>
      </w:r>
      <w:r w:rsidR="005745C5">
        <w:rPr>
          <w:b/>
          <w:bCs/>
        </w:rPr>
        <w:t>РМ</w:t>
      </w:r>
      <w:r w:rsidRPr="00904FA3">
        <w:rPr>
          <w:b/>
          <w:bCs/>
        </w:rPr>
        <w:t xml:space="preserve"> </w:t>
      </w:r>
      <w:r w:rsidR="00904FA3" w:rsidRPr="00904FA3">
        <w:rPr>
          <w:b/>
          <w:bCs/>
        </w:rPr>
        <w:t>представлены на рисунке 1:</w:t>
      </w:r>
    </w:p>
    <w:p w14:paraId="16426F23" w14:textId="4C98D16E" w:rsidR="00904FA3" w:rsidRDefault="00904FA3" w:rsidP="00904FA3">
      <w:pPr>
        <w:jc w:val="center"/>
      </w:pPr>
      <w:r>
        <w:rPr>
          <w:noProof/>
        </w:rPr>
        <w:drawing>
          <wp:inline distT="0" distB="0" distL="0" distR="0" wp14:anchorId="1DA73C82" wp14:editId="0BDE7DD1">
            <wp:extent cx="4752975" cy="207240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6520" cy="20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42B9" w14:textId="5B545AF7" w:rsidR="00904FA3" w:rsidRDefault="00904FA3" w:rsidP="00904FA3">
      <w:pPr>
        <w:jc w:val="center"/>
      </w:pPr>
      <w:r w:rsidRPr="001917F7">
        <w:t>Рис</w:t>
      </w:r>
      <w:r>
        <w:t xml:space="preserve">унок </w:t>
      </w:r>
      <w:r w:rsidRPr="001917F7">
        <w:t>1</w:t>
      </w:r>
      <w:r>
        <w:t xml:space="preserve"> -</w:t>
      </w:r>
      <w:r w:rsidRPr="001917F7">
        <w:t xml:space="preserve"> Базовые понятия риск-менеджмента</w:t>
      </w:r>
    </w:p>
    <w:p w14:paraId="0F5C14C3" w14:textId="4626647A" w:rsidR="00904FA3" w:rsidRPr="00A728F8" w:rsidRDefault="00A728F8" w:rsidP="001917F7">
      <w:pPr>
        <w:jc w:val="both"/>
      </w:pPr>
      <w:r w:rsidRPr="00A728F8">
        <w:t xml:space="preserve">Рассмотрим детально основные </w:t>
      </w:r>
      <w:r>
        <w:t>четыре</w:t>
      </w:r>
      <w:r w:rsidRPr="00A728F8">
        <w:t xml:space="preserve"> задачи рассматриваемого термина.</w:t>
      </w:r>
    </w:p>
    <w:p w14:paraId="33231AC6" w14:textId="77777777" w:rsidR="00A728F8" w:rsidRDefault="00A728F8" w:rsidP="00A728F8">
      <w:pPr>
        <w:jc w:val="both"/>
      </w:pPr>
      <w:r w:rsidRPr="00A728F8">
        <w:rPr>
          <w:b/>
          <w:bCs/>
        </w:rPr>
        <w:t>Ф</w:t>
      </w:r>
      <w:r w:rsidR="001917F7" w:rsidRPr="00A728F8">
        <w:rPr>
          <w:b/>
          <w:bCs/>
        </w:rPr>
        <w:t>ормализация объекта управления для конкретной компании</w:t>
      </w:r>
      <w:r>
        <w:rPr>
          <w:b/>
          <w:bCs/>
        </w:rPr>
        <w:t>, включает в себя</w:t>
      </w:r>
      <w:r w:rsidR="001917F7" w:rsidRPr="00A728F8">
        <w:rPr>
          <w:b/>
          <w:bCs/>
        </w:rPr>
        <w:t>:</w:t>
      </w:r>
      <w:r w:rsidR="001917F7">
        <w:t xml:space="preserve"> </w:t>
      </w:r>
    </w:p>
    <w:p w14:paraId="18AA9064" w14:textId="45FDDA94" w:rsidR="00A728F8" w:rsidRPr="005745C5" w:rsidRDefault="00A728F8" w:rsidP="00032FC4">
      <w:pPr>
        <w:pStyle w:val="a3"/>
        <w:numPr>
          <w:ilvl w:val="0"/>
          <w:numId w:val="10"/>
        </w:numPr>
        <w:jc w:val="both"/>
      </w:pPr>
      <w:r w:rsidRPr="005745C5">
        <w:t>Р</w:t>
      </w:r>
      <w:r w:rsidR="001917F7" w:rsidRPr="005745C5">
        <w:t>азработк</w:t>
      </w:r>
      <w:r w:rsidRPr="005745C5">
        <w:t>у</w:t>
      </w:r>
      <w:r w:rsidR="001917F7" w:rsidRPr="005745C5">
        <w:t xml:space="preserve"> «реестра рисков»</w:t>
      </w:r>
      <w:r w:rsidRPr="005745C5">
        <w:t xml:space="preserve"> компании.</w:t>
      </w:r>
    </w:p>
    <w:p w14:paraId="6AD2BD69" w14:textId="77777777" w:rsidR="00A728F8" w:rsidRPr="005745C5" w:rsidRDefault="00760DB8" w:rsidP="00032FC4">
      <w:pPr>
        <w:pStyle w:val="a3"/>
        <w:numPr>
          <w:ilvl w:val="0"/>
          <w:numId w:val="10"/>
        </w:numPr>
        <w:jc w:val="both"/>
      </w:pPr>
      <w:r w:rsidRPr="005745C5">
        <w:t xml:space="preserve">Периодически обновляется и утверждается в соответствии с корпоративным стандартом управления рисками. </w:t>
      </w:r>
    </w:p>
    <w:p w14:paraId="5FC325F9" w14:textId="33F796D0" w:rsidR="00A728F8" w:rsidRPr="005745C5" w:rsidRDefault="00760DB8" w:rsidP="00032FC4">
      <w:pPr>
        <w:pStyle w:val="a3"/>
        <w:numPr>
          <w:ilvl w:val="0"/>
          <w:numId w:val="10"/>
        </w:numPr>
        <w:jc w:val="both"/>
      </w:pPr>
      <w:r w:rsidRPr="005745C5">
        <w:t>В реестр не включаются уже реализовавшиеся риски, т</w:t>
      </w:r>
      <w:r w:rsidR="00A728F8" w:rsidRPr="005745C5">
        <w:t>ак как</w:t>
      </w:r>
      <w:r w:rsidRPr="005745C5">
        <w:t xml:space="preserve"> они реально становятся «текущими проблемами компании»</w:t>
      </w:r>
      <w:r w:rsidR="00A728F8" w:rsidRPr="005745C5">
        <w:t>.</w:t>
      </w:r>
    </w:p>
    <w:p w14:paraId="692EB6C4" w14:textId="77777777" w:rsidR="00A728F8" w:rsidRPr="005745C5" w:rsidRDefault="00A728F8" w:rsidP="00032FC4">
      <w:pPr>
        <w:pStyle w:val="a3"/>
        <w:numPr>
          <w:ilvl w:val="0"/>
          <w:numId w:val="10"/>
        </w:numPr>
        <w:jc w:val="both"/>
      </w:pPr>
      <w:r w:rsidRPr="005745C5">
        <w:t>В</w:t>
      </w:r>
      <w:r w:rsidR="001917F7" w:rsidRPr="005745C5">
        <w:t>ыявление всех внутренних и внешних рисков компании, включая информацию о причинно-следственных связях между рисками</w:t>
      </w:r>
      <w:r w:rsidRPr="005745C5">
        <w:t>.</w:t>
      </w:r>
    </w:p>
    <w:p w14:paraId="611192B6" w14:textId="1E2A5BE9" w:rsidR="001917F7" w:rsidRDefault="00032FC4" w:rsidP="00032FC4">
      <w:pPr>
        <w:pStyle w:val="a3"/>
        <w:numPr>
          <w:ilvl w:val="0"/>
          <w:numId w:val="10"/>
        </w:numPr>
        <w:jc w:val="both"/>
      </w:pPr>
      <w:r>
        <w:t xml:space="preserve">Формирование </w:t>
      </w:r>
      <w:r w:rsidR="001917F7" w:rsidRPr="001917F7">
        <w:t xml:space="preserve">«карты рисков» </w:t>
      </w:r>
      <w:r>
        <w:t xml:space="preserve">и </w:t>
      </w:r>
      <w:r w:rsidR="001917F7" w:rsidRPr="001917F7">
        <w:t>определение степени опасности и вероятности каждого включенного в реестр риска, а также их возможные последствия и размеры ущерба</w:t>
      </w:r>
      <w:r>
        <w:t>.</w:t>
      </w:r>
    </w:p>
    <w:p w14:paraId="4EEEDEB7" w14:textId="77777777" w:rsidR="00032FC4" w:rsidRDefault="00032FC4" w:rsidP="00032FC4">
      <w:pPr>
        <w:jc w:val="both"/>
        <w:rPr>
          <w:b/>
          <w:bCs/>
        </w:rPr>
      </w:pPr>
      <w:r>
        <w:rPr>
          <w:b/>
          <w:bCs/>
        </w:rPr>
        <w:t>О</w:t>
      </w:r>
      <w:r w:rsidR="001917F7" w:rsidRPr="00A728F8">
        <w:rPr>
          <w:b/>
          <w:bCs/>
        </w:rPr>
        <w:t>ценка «линии толерантности» или склонности к риску</w:t>
      </w:r>
      <w:r>
        <w:rPr>
          <w:b/>
          <w:bCs/>
        </w:rPr>
        <w:t>, включает в себя:</w:t>
      </w:r>
    </w:p>
    <w:p w14:paraId="7CAA6500" w14:textId="77777777" w:rsidR="00032FC4" w:rsidRDefault="00032FC4" w:rsidP="006E71F9">
      <w:pPr>
        <w:pStyle w:val="a3"/>
        <w:numPr>
          <w:ilvl w:val="0"/>
          <w:numId w:val="11"/>
        </w:numPr>
        <w:jc w:val="both"/>
      </w:pPr>
      <w:r>
        <w:t>Это н</w:t>
      </w:r>
      <w:r w:rsidR="001917F7" w:rsidRPr="001917F7">
        <w:t>екий допустимый для компании уровень риска</w:t>
      </w:r>
      <w:r>
        <w:t>.</w:t>
      </w:r>
    </w:p>
    <w:p w14:paraId="6B637A6A" w14:textId="095F5AB1" w:rsidR="00032FC4" w:rsidRDefault="001917F7" w:rsidP="006E71F9">
      <w:pPr>
        <w:pStyle w:val="a3"/>
        <w:numPr>
          <w:ilvl w:val="0"/>
          <w:numId w:val="11"/>
        </w:numPr>
        <w:jc w:val="both"/>
      </w:pPr>
      <w:r w:rsidRPr="001917F7">
        <w:t>Толерантность к риску</w:t>
      </w:r>
      <w:r w:rsidR="00032FC4">
        <w:t xml:space="preserve"> </w:t>
      </w:r>
      <w:r w:rsidRPr="001917F7">
        <w:t>не связана с соблюдением законодательных норм</w:t>
      </w:r>
      <w:r w:rsidR="00032FC4">
        <w:t xml:space="preserve"> и </w:t>
      </w:r>
      <w:r w:rsidRPr="001917F7">
        <w:t xml:space="preserve">характеризует, насколько значительный риск та или иная компания способна принять, выдержать и эффективно оптимизировать. </w:t>
      </w:r>
    </w:p>
    <w:p w14:paraId="70FAAEB6" w14:textId="77777777" w:rsidR="00032FC4" w:rsidRDefault="001917F7" w:rsidP="006E71F9">
      <w:pPr>
        <w:pStyle w:val="a3"/>
        <w:numPr>
          <w:ilvl w:val="0"/>
          <w:numId w:val="11"/>
        </w:numPr>
        <w:jc w:val="both"/>
      </w:pPr>
      <w:r w:rsidRPr="001917F7">
        <w:t xml:space="preserve">Классическое определение толерантности к риску </w:t>
      </w:r>
      <w:r w:rsidR="00032FC4">
        <w:t xml:space="preserve">показывает </w:t>
      </w:r>
      <w:r w:rsidRPr="001917F7">
        <w:t xml:space="preserve">уровень убытка, который организация способна выдержать без серьезных финансовых последствий. </w:t>
      </w:r>
    </w:p>
    <w:p w14:paraId="239756A1" w14:textId="13BF9C59" w:rsidR="00032FC4" w:rsidRDefault="001917F7" w:rsidP="006E71F9">
      <w:pPr>
        <w:pStyle w:val="a3"/>
        <w:numPr>
          <w:ilvl w:val="0"/>
          <w:numId w:val="11"/>
        </w:numPr>
        <w:jc w:val="both"/>
      </w:pPr>
      <w:r w:rsidRPr="001917F7">
        <w:t>Чаще всего риск-аппетит</w:t>
      </w:r>
      <w:r w:rsidR="00032FC4">
        <w:t xml:space="preserve">, это </w:t>
      </w:r>
      <w:r w:rsidRPr="001917F7">
        <w:t>склонность к риску в процессе управления бизнесом</w:t>
      </w:r>
      <w:r w:rsidR="00032FC4">
        <w:t>, который</w:t>
      </w:r>
      <w:r w:rsidRPr="001917F7">
        <w:t xml:space="preserve"> измеряют качественными методами</w:t>
      </w:r>
      <w:r w:rsidR="006E71F9">
        <w:t xml:space="preserve"> для определения уровней</w:t>
      </w:r>
      <w:r w:rsidRPr="001917F7">
        <w:t xml:space="preserve"> (высокий, средний, низкий), но могут применяться и количественные подходы, определяющие баланс между доходностью и риском. </w:t>
      </w:r>
    </w:p>
    <w:p w14:paraId="2377D86A" w14:textId="38DDC3F8" w:rsidR="001917F7" w:rsidRDefault="001917F7" w:rsidP="006E71F9">
      <w:pPr>
        <w:pStyle w:val="a3"/>
        <w:numPr>
          <w:ilvl w:val="0"/>
          <w:numId w:val="11"/>
        </w:numPr>
        <w:jc w:val="both"/>
      </w:pPr>
      <w:r w:rsidRPr="001917F7">
        <w:t xml:space="preserve">Незнание своей склонности к риску может привести к неосознанному принятию управленческих решений об использовании денежных средств компании, сопровождаемых недопустимо высоким </w:t>
      </w:r>
      <w:r w:rsidRPr="001917F7">
        <w:lastRenderedPageBreak/>
        <w:t>уровнем риска, что в свою очередь может привести как к кризису в компании, так и к её банкротству, или, например, срыву какого-либо ключевого инвестиционного проекта</w:t>
      </w:r>
      <w:r w:rsidR="006E71F9">
        <w:t>.</w:t>
      </w:r>
    </w:p>
    <w:p w14:paraId="23F33F97" w14:textId="1106F325" w:rsidR="006E71F9" w:rsidRDefault="006E71F9" w:rsidP="00032FC4">
      <w:pPr>
        <w:jc w:val="both"/>
      </w:pPr>
      <w:r>
        <w:rPr>
          <w:b/>
          <w:bCs/>
        </w:rPr>
        <w:t>Ф</w:t>
      </w:r>
      <w:r w:rsidR="001917F7" w:rsidRPr="00A728F8">
        <w:rPr>
          <w:b/>
          <w:bCs/>
        </w:rPr>
        <w:t>ормирование системы приоритетов реагирования на тот или иной риск</w:t>
      </w:r>
      <w:r>
        <w:rPr>
          <w:b/>
          <w:bCs/>
        </w:rPr>
        <w:t>, включает в себя:</w:t>
      </w:r>
    </w:p>
    <w:p w14:paraId="38C50BCB" w14:textId="77777777" w:rsidR="005745C5" w:rsidRDefault="001917F7" w:rsidP="006E71F9">
      <w:pPr>
        <w:pStyle w:val="a3"/>
        <w:numPr>
          <w:ilvl w:val="0"/>
          <w:numId w:val="12"/>
        </w:numPr>
        <w:jc w:val="both"/>
      </w:pPr>
      <w:r w:rsidRPr="001917F7">
        <w:t>Понимание того, какие риски компании находятся выше уровня её толерантности к риску</w:t>
      </w:r>
      <w:r w:rsidR="005745C5">
        <w:t>.</w:t>
      </w:r>
    </w:p>
    <w:p w14:paraId="1871316F" w14:textId="7DBD8BB2" w:rsidR="001917F7" w:rsidRDefault="005745C5" w:rsidP="006E71F9">
      <w:pPr>
        <w:pStyle w:val="a3"/>
        <w:numPr>
          <w:ilvl w:val="0"/>
          <w:numId w:val="12"/>
        </w:numPr>
        <w:jc w:val="both"/>
      </w:pPr>
      <w:r>
        <w:t xml:space="preserve">Система </w:t>
      </w:r>
      <w:r w:rsidR="001917F7" w:rsidRPr="001917F7">
        <w:t>должн</w:t>
      </w:r>
      <w:r>
        <w:t>а</w:t>
      </w:r>
      <w:r w:rsidR="001917F7" w:rsidRPr="001917F7">
        <w:t xml:space="preserve"> побуждать компании к первоочередному управлению именно теми рисками, ущерб от которых оценивается как величина, превышающая допустимый для компании уровень риска</w:t>
      </w:r>
      <w:r>
        <w:t>.</w:t>
      </w:r>
    </w:p>
    <w:p w14:paraId="5B0BFC84" w14:textId="77777777" w:rsidR="006E71F9" w:rsidRDefault="006E71F9" w:rsidP="00032FC4">
      <w:pPr>
        <w:jc w:val="both"/>
        <w:rPr>
          <w:b/>
          <w:bCs/>
        </w:rPr>
      </w:pPr>
      <w:r>
        <w:rPr>
          <w:b/>
          <w:bCs/>
        </w:rPr>
        <w:t>Р</w:t>
      </w:r>
      <w:r w:rsidR="001917F7" w:rsidRPr="00A728F8">
        <w:rPr>
          <w:b/>
          <w:bCs/>
        </w:rPr>
        <w:t>азработка механизмов управления рисками</w:t>
      </w:r>
      <w:r>
        <w:rPr>
          <w:b/>
          <w:bCs/>
        </w:rPr>
        <w:t>, состоит из:</w:t>
      </w:r>
    </w:p>
    <w:p w14:paraId="7C6C8154" w14:textId="2E8B637F" w:rsidR="006E71F9" w:rsidRDefault="006E71F9" w:rsidP="006E71F9">
      <w:pPr>
        <w:pStyle w:val="a3"/>
        <w:numPr>
          <w:ilvl w:val="0"/>
          <w:numId w:val="12"/>
        </w:numPr>
        <w:jc w:val="both"/>
      </w:pPr>
      <w:r>
        <w:t>О</w:t>
      </w:r>
      <w:r w:rsidR="001917F7" w:rsidRPr="001917F7">
        <w:t>тчетность по управлению рисками</w:t>
      </w:r>
      <w:r>
        <w:t>.</w:t>
      </w:r>
    </w:p>
    <w:p w14:paraId="7F7B9A18" w14:textId="77777777" w:rsidR="006E71F9" w:rsidRDefault="006E71F9" w:rsidP="006E71F9">
      <w:pPr>
        <w:pStyle w:val="a3"/>
        <w:numPr>
          <w:ilvl w:val="0"/>
          <w:numId w:val="12"/>
        </w:numPr>
        <w:jc w:val="both"/>
      </w:pPr>
      <w:r>
        <w:t>М</w:t>
      </w:r>
      <w:r w:rsidRPr="001917F7">
        <w:t>ониторинг динамики изменения рисков</w:t>
      </w:r>
      <w:r>
        <w:t>.</w:t>
      </w:r>
    </w:p>
    <w:p w14:paraId="2700C069" w14:textId="77777777" w:rsidR="006E71F9" w:rsidRDefault="006E71F9" w:rsidP="006E71F9">
      <w:pPr>
        <w:pStyle w:val="a3"/>
        <w:numPr>
          <w:ilvl w:val="0"/>
          <w:numId w:val="12"/>
        </w:numPr>
        <w:jc w:val="both"/>
      </w:pPr>
      <w:r>
        <w:t>О</w:t>
      </w:r>
      <w:r w:rsidRPr="001917F7">
        <w:t>ценка эффективности системы управления рисками</w:t>
      </w:r>
      <w:r>
        <w:t>.</w:t>
      </w:r>
    </w:p>
    <w:p w14:paraId="3F7E298B" w14:textId="1FFB16DE" w:rsidR="001917F7" w:rsidRDefault="006E71F9" w:rsidP="006E71F9">
      <w:pPr>
        <w:pStyle w:val="a3"/>
        <w:numPr>
          <w:ilvl w:val="0"/>
          <w:numId w:val="12"/>
        </w:numPr>
        <w:jc w:val="both"/>
      </w:pPr>
      <w:r>
        <w:t>П</w:t>
      </w:r>
      <w:r w:rsidR="001917F7" w:rsidRPr="001917F7">
        <w:t>ериодическое обучение персонала риск-менеджменту и др</w:t>
      </w:r>
      <w:r>
        <w:t>угие.</w:t>
      </w:r>
    </w:p>
    <w:p w14:paraId="35FC3882" w14:textId="77777777" w:rsidR="006E71F9" w:rsidRDefault="006E71F9" w:rsidP="006E71F9">
      <w:pPr>
        <w:pStyle w:val="a3"/>
        <w:numPr>
          <w:ilvl w:val="0"/>
          <w:numId w:val="12"/>
        </w:numPr>
        <w:jc w:val="both"/>
      </w:pPr>
      <w:r>
        <w:t>П</w:t>
      </w:r>
      <w:r w:rsidRPr="001917F7">
        <w:t>ланирование и финансирование мероприятий по управлению рисками</w:t>
      </w:r>
      <w:r>
        <w:t>.</w:t>
      </w:r>
    </w:p>
    <w:p w14:paraId="38999F93" w14:textId="26912847" w:rsidR="00DA0831" w:rsidRDefault="00DA0831" w:rsidP="00092B6F">
      <w:pPr>
        <w:pStyle w:val="2"/>
        <w:spacing w:before="120" w:after="120"/>
        <w:jc w:val="center"/>
      </w:pPr>
      <w:r>
        <w:t xml:space="preserve">Функции </w:t>
      </w:r>
      <w:r w:rsidRPr="00DA0831">
        <w:t>корпоративной системы управления рисками</w:t>
      </w:r>
      <w:r>
        <w:t xml:space="preserve"> в </w:t>
      </w:r>
      <w:r w:rsidR="00092B6F">
        <w:t>организации</w:t>
      </w:r>
    </w:p>
    <w:p w14:paraId="2DD55AD9" w14:textId="44F9A772" w:rsidR="00760DB8" w:rsidRDefault="001917F7" w:rsidP="001917F7">
      <w:pPr>
        <w:jc w:val="both"/>
      </w:pPr>
      <w:r>
        <w:t>Решение указанных задач сопряжено с определенными внутренними трудностями, которые приходится преодолевать компаниям при внедрении риск-менеджмента.</w:t>
      </w:r>
    </w:p>
    <w:p w14:paraId="00EC968C" w14:textId="59AF7B20" w:rsidR="00760DB8" w:rsidRPr="00760DB8" w:rsidRDefault="001917F7" w:rsidP="001917F7">
      <w:pPr>
        <w:jc w:val="both"/>
        <w:rPr>
          <w:b/>
          <w:bCs/>
        </w:rPr>
      </w:pPr>
      <w:r w:rsidRPr="00760DB8">
        <w:rPr>
          <w:b/>
          <w:bCs/>
        </w:rPr>
        <w:t xml:space="preserve">Главные </w:t>
      </w:r>
      <w:r w:rsidR="001808F8">
        <w:rPr>
          <w:b/>
          <w:bCs/>
        </w:rPr>
        <w:t>трудности реализации задач, следующие</w:t>
      </w:r>
      <w:r w:rsidRPr="00760DB8">
        <w:rPr>
          <w:b/>
          <w:bCs/>
        </w:rPr>
        <w:t>:</w:t>
      </w:r>
    </w:p>
    <w:p w14:paraId="275B7C8A" w14:textId="44547691" w:rsidR="00760DB8" w:rsidRDefault="001808F8" w:rsidP="00760DB8">
      <w:pPr>
        <w:pStyle w:val="a3"/>
        <w:numPr>
          <w:ilvl w:val="0"/>
          <w:numId w:val="2"/>
        </w:numPr>
        <w:jc w:val="both"/>
      </w:pPr>
      <w:r>
        <w:t>О</w:t>
      </w:r>
      <w:r w:rsidR="001917F7">
        <w:t xml:space="preserve">тсутствие стратегической поддержки процесса внедрения </w:t>
      </w:r>
      <w:r w:rsidR="001917F7" w:rsidRPr="001808F8">
        <w:rPr>
          <w:b/>
          <w:bCs/>
        </w:rPr>
        <w:t>корпоративной системы управления рисками (КСУР)</w:t>
      </w:r>
      <w:r w:rsidR="001917F7">
        <w:t xml:space="preserve"> высшим руководством компании</w:t>
      </w:r>
      <w:r>
        <w:t>.</w:t>
      </w:r>
    </w:p>
    <w:p w14:paraId="4E2A711D" w14:textId="249E1D8C" w:rsidR="001917F7" w:rsidRDefault="001808F8" w:rsidP="00760DB8">
      <w:pPr>
        <w:pStyle w:val="a3"/>
        <w:numPr>
          <w:ilvl w:val="0"/>
          <w:numId w:val="2"/>
        </w:numPr>
        <w:jc w:val="both"/>
      </w:pPr>
      <w:r>
        <w:t>О</w:t>
      </w:r>
      <w:r w:rsidR="001917F7">
        <w:t>тсутствие нормативно методической базы риск-менеджмента внутри компании на начальном этапе внедрения КСУР.</w:t>
      </w:r>
    </w:p>
    <w:p w14:paraId="536E1A17" w14:textId="38BDFFB8" w:rsidR="00773F5A" w:rsidRPr="00773F5A" w:rsidRDefault="001917F7" w:rsidP="001917F7">
      <w:pPr>
        <w:jc w:val="both"/>
      </w:pPr>
      <w:r w:rsidRPr="00773F5A">
        <w:t xml:space="preserve">С нашей точки зрения, «фундаментом» </w:t>
      </w:r>
      <w:r w:rsidR="005745C5">
        <w:t xml:space="preserve">РМ </w:t>
      </w:r>
      <w:r w:rsidRPr="00773F5A">
        <w:t>является её долгосрочная поддержка со стороны высшего руководства компании</w:t>
      </w:r>
      <w:r w:rsidR="00773F5A" w:rsidRPr="00773F5A">
        <w:t>.</w:t>
      </w:r>
    </w:p>
    <w:p w14:paraId="4D42363C" w14:textId="489A9C26" w:rsidR="001917F7" w:rsidRPr="00773F5A" w:rsidRDefault="00773F5A" w:rsidP="001917F7">
      <w:pPr>
        <w:jc w:val="both"/>
        <w:rPr>
          <w:b/>
          <w:bCs/>
        </w:rPr>
      </w:pPr>
      <w:r w:rsidRPr="00773F5A">
        <w:rPr>
          <w:b/>
          <w:bCs/>
        </w:rPr>
        <w:t>Иерархия КСУР приведена на рисунке 2:</w:t>
      </w:r>
    </w:p>
    <w:p w14:paraId="5B971326" w14:textId="31038F0E" w:rsidR="00760DB8" w:rsidRDefault="00760DB8" w:rsidP="00760DB8">
      <w:pPr>
        <w:jc w:val="center"/>
      </w:pPr>
      <w:r>
        <w:rPr>
          <w:noProof/>
        </w:rPr>
        <w:drawing>
          <wp:inline distT="0" distB="0" distL="0" distR="0" wp14:anchorId="6B18CD64" wp14:editId="66179031">
            <wp:extent cx="5229225" cy="405411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13" cy="40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3CB19" w14:textId="27C0E248" w:rsidR="00760DB8" w:rsidRDefault="00760DB8" w:rsidP="00760DB8">
      <w:pPr>
        <w:jc w:val="center"/>
      </w:pPr>
      <w:r w:rsidRPr="00760DB8">
        <w:t>Рис</w:t>
      </w:r>
      <w:r w:rsidR="00046ADD">
        <w:t>унок</w:t>
      </w:r>
      <w:r w:rsidRPr="00760DB8">
        <w:t xml:space="preserve"> 2</w:t>
      </w:r>
      <w:r>
        <w:t xml:space="preserve"> –</w:t>
      </w:r>
      <w:r w:rsidRPr="00760DB8">
        <w:t xml:space="preserve"> Основы внедрения корпоративной системы управления рисками</w:t>
      </w:r>
    </w:p>
    <w:p w14:paraId="1A227285" w14:textId="2926A711" w:rsidR="00773F5A" w:rsidRDefault="001917F7" w:rsidP="00760DB8">
      <w:pPr>
        <w:jc w:val="both"/>
      </w:pPr>
      <w:r>
        <w:lastRenderedPageBreak/>
        <w:t xml:space="preserve">Понятно, процесс внедрения </w:t>
      </w:r>
      <w:r w:rsidR="006F25BE">
        <w:t>системы</w:t>
      </w:r>
      <w:r>
        <w:t xml:space="preserve"> не может стартовать без одобрения и поддержки со стороны топ-менеджмента компании, но эта поддержка может существенно ослабнуть за время внедрения</w:t>
      </w:r>
      <w:r w:rsidRPr="001917F7">
        <w:t xml:space="preserve"> </w:t>
      </w:r>
      <w:r w:rsidR="005745C5">
        <w:t>системы</w:t>
      </w:r>
      <w:r w:rsidRPr="001917F7">
        <w:t xml:space="preserve"> под влиянием целого ряда факторов негативного действия</w:t>
      </w:r>
      <w:r w:rsidR="00773F5A">
        <w:t>.</w:t>
      </w:r>
    </w:p>
    <w:p w14:paraId="2E8CB35C" w14:textId="0FC16F8D" w:rsidR="00773F5A" w:rsidRPr="00DF2725" w:rsidRDefault="001917F7" w:rsidP="00760DB8">
      <w:pPr>
        <w:jc w:val="both"/>
        <w:rPr>
          <w:b/>
          <w:bCs/>
        </w:rPr>
      </w:pPr>
      <w:r w:rsidRPr="00DF2725">
        <w:rPr>
          <w:b/>
          <w:bCs/>
        </w:rPr>
        <w:t>К примеру</w:t>
      </w:r>
      <w:r w:rsidR="00773F5A" w:rsidRPr="00DF2725">
        <w:rPr>
          <w:b/>
          <w:bCs/>
        </w:rPr>
        <w:t>, могут возникнуть следующие ситуации в компании</w:t>
      </w:r>
      <w:r w:rsidR="009F7EA3">
        <w:rPr>
          <w:b/>
          <w:bCs/>
        </w:rPr>
        <w:t>, которые приводят стагнации внедрения методологи</w:t>
      </w:r>
      <w:r w:rsidR="00773F5A" w:rsidRPr="00DF2725">
        <w:rPr>
          <w:b/>
          <w:bCs/>
        </w:rPr>
        <w:t>:</w:t>
      </w:r>
    </w:p>
    <w:p w14:paraId="310D2244" w14:textId="77777777" w:rsidR="00773F5A" w:rsidRDefault="00773F5A" w:rsidP="00DF2725">
      <w:pPr>
        <w:pStyle w:val="a3"/>
        <w:numPr>
          <w:ilvl w:val="0"/>
          <w:numId w:val="13"/>
        </w:numPr>
        <w:jc w:val="both"/>
      </w:pPr>
      <w:r>
        <w:t>И</w:t>
      </w:r>
      <w:r w:rsidR="001917F7" w:rsidRPr="001917F7">
        <w:t>зменение полномочий</w:t>
      </w:r>
      <w:r>
        <w:t>.</w:t>
      </w:r>
    </w:p>
    <w:p w14:paraId="180D1487" w14:textId="77777777" w:rsidR="00773F5A" w:rsidRDefault="00773F5A" w:rsidP="00DF2725">
      <w:pPr>
        <w:pStyle w:val="a3"/>
        <w:numPr>
          <w:ilvl w:val="0"/>
          <w:numId w:val="13"/>
        </w:numPr>
        <w:jc w:val="both"/>
      </w:pPr>
      <w:r>
        <w:t>П</w:t>
      </w:r>
      <w:r w:rsidR="001917F7" w:rsidRPr="001917F7">
        <w:t xml:space="preserve">еревод на другую должность </w:t>
      </w:r>
      <w:r>
        <w:t>ключевого сотрудника.</w:t>
      </w:r>
    </w:p>
    <w:p w14:paraId="0E7B4C28" w14:textId="77777777" w:rsidR="00773F5A" w:rsidRDefault="00773F5A" w:rsidP="00DF2725">
      <w:pPr>
        <w:pStyle w:val="a3"/>
        <w:numPr>
          <w:ilvl w:val="0"/>
          <w:numId w:val="13"/>
        </w:numPr>
        <w:jc w:val="both"/>
      </w:pPr>
      <w:r>
        <w:t>У</w:t>
      </w:r>
      <w:r w:rsidR="001917F7" w:rsidRPr="001917F7">
        <w:t>ход из компании поддерживавших КСУР топ-менеджеров</w:t>
      </w:r>
      <w:r>
        <w:t>.</w:t>
      </w:r>
    </w:p>
    <w:p w14:paraId="628ECF71" w14:textId="40B23BF7" w:rsidR="00773F5A" w:rsidRDefault="00773F5A" w:rsidP="00DF2725">
      <w:pPr>
        <w:pStyle w:val="a3"/>
        <w:numPr>
          <w:ilvl w:val="0"/>
          <w:numId w:val="13"/>
        </w:numPr>
        <w:jc w:val="both"/>
      </w:pPr>
      <w:r>
        <w:t>С</w:t>
      </w:r>
      <w:r w:rsidR="001917F7" w:rsidRPr="001917F7">
        <w:t xml:space="preserve">ильное противодействие </w:t>
      </w:r>
      <w:r>
        <w:t xml:space="preserve">руководителей </w:t>
      </w:r>
      <w:r w:rsidR="001917F7" w:rsidRPr="001917F7">
        <w:t>не заинтересованного в</w:t>
      </w:r>
      <w:r>
        <w:t xml:space="preserve">о внедрении </w:t>
      </w:r>
      <w:r w:rsidR="001917F7" w:rsidRPr="001917F7">
        <w:t>КСУР менеджмента</w:t>
      </w:r>
      <w:r>
        <w:t>.</w:t>
      </w:r>
    </w:p>
    <w:p w14:paraId="6CF8CF80" w14:textId="4792E639" w:rsidR="009F7EA3" w:rsidRDefault="00CD22A5" w:rsidP="00760DB8">
      <w:pPr>
        <w:jc w:val="both"/>
      </w:pPr>
      <w:r>
        <w:t>Основным</w:t>
      </w:r>
      <w:r w:rsidR="009F7EA3">
        <w:t xml:space="preserve"> моментом, который вызывает препятствие к внедрению </w:t>
      </w:r>
      <w:r w:rsidR="005745C5">
        <w:t>системы</w:t>
      </w:r>
      <w:r w:rsidR="009F7EA3">
        <w:t xml:space="preserve"> это </w:t>
      </w:r>
      <w:r w:rsidR="001917F7" w:rsidRPr="001917F7">
        <w:t xml:space="preserve">«quick </w:t>
      </w:r>
      <w:r w:rsidR="001917F7" w:rsidRPr="00D26276">
        <w:t>wins»</w:t>
      </w:r>
      <w:r w:rsidR="009F7EA3" w:rsidRPr="00D26276">
        <w:t xml:space="preserve"> или </w:t>
      </w:r>
      <w:r w:rsidR="00760DB8" w:rsidRPr="00D26276">
        <w:t>«быстрые победы»</w:t>
      </w:r>
      <w:r w:rsidR="009F7EA3" w:rsidRPr="00D26276">
        <w:t>.</w:t>
      </w:r>
      <w:r w:rsidR="00D26276" w:rsidRPr="00D26276">
        <w:t xml:space="preserve"> </w:t>
      </w:r>
      <w:r w:rsidR="009F7EA3" w:rsidRPr="00D26276">
        <w:t xml:space="preserve">Здесь </w:t>
      </w:r>
      <w:r w:rsidR="00760DB8" w:rsidRPr="00D26276">
        <w:t xml:space="preserve">имеются в виду ощутимые </w:t>
      </w:r>
      <w:r w:rsidR="009F7EA3" w:rsidRPr="00D26276">
        <w:t>и</w:t>
      </w:r>
      <w:r w:rsidR="00760DB8" w:rsidRPr="00D26276">
        <w:t xml:space="preserve"> неоспоримые достижения компании в сфере упр</w:t>
      </w:r>
      <w:r w:rsidR="00760DB8" w:rsidRPr="009F7EA3">
        <w:t>авления рисками в краткий срок</w:t>
      </w:r>
      <w:r w:rsidR="009F7EA3">
        <w:t>,</w:t>
      </w:r>
      <w:r w:rsidR="00760DB8" w:rsidRPr="009F7EA3">
        <w:t xml:space="preserve"> не более года</w:t>
      </w:r>
      <w:r w:rsidR="009F7EA3">
        <w:t>,</w:t>
      </w:r>
      <w:r w:rsidR="00760DB8" w:rsidRPr="009F7EA3">
        <w:t xml:space="preserve"> после начала внедрения КСУР.</w:t>
      </w:r>
      <w:r w:rsidR="00D26276">
        <w:t xml:space="preserve"> Но быстрых результатов в бизнесе не бывает, поскольку все развивается последовательно и долго.</w:t>
      </w:r>
    </w:p>
    <w:p w14:paraId="79A37482" w14:textId="1DEF245E" w:rsidR="00D26276" w:rsidRPr="00D26276" w:rsidRDefault="009F7EA3" w:rsidP="00760DB8">
      <w:pPr>
        <w:jc w:val="both"/>
        <w:rPr>
          <w:b/>
          <w:bCs/>
        </w:rPr>
      </w:pPr>
      <w:r w:rsidRPr="00D26276">
        <w:rPr>
          <w:b/>
          <w:bCs/>
        </w:rPr>
        <w:t xml:space="preserve">Следует учесть, </w:t>
      </w:r>
      <w:r w:rsidR="00D26276" w:rsidRPr="00D26276">
        <w:rPr>
          <w:b/>
          <w:bCs/>
        </w:rPr>
        <w:t xml:space="preserve">что </w:t>
      </w:r>
      <w:r w:rsidR="001917F7" w:rsidRPr="00D26276">
        <w:rPr>
          <w:b/>
          <w:bCs/>
        </w:rPr>
        <w:t xml:space="preserve">существенное снижение уровня позитивных ожиданий менеджмента от эффекта внедрения </w:t>
      </w:r>
      <w:r w:rsidR="005745C5">
        <w:rPr>
          <w:b/>
          <w:bCs/>
        </w:rPr>
        <w:t>данной методологии</w:t>
      </w:r>
      <w:r w:rsidR="00D26276" w:rsidRPr="00D26276">
        <w:rPr>
          <w:b/>
          <w:bCs/>
        </w:rPr>
        <w:t>, может привести к следующему:</w:t>
      </w:r>
    </w:p>
    <w:p w14:paraId="7930DE9F" w14:textId="211F66F6" w:rsidR="00D26276" w:rsidRDefault="00DA0831" w:rsidP="00DA0831">
      <w:pPr>
        <w:pStyle w:val="a3"/>
        <w:numPr>
          <w:ilvl w:val="0"/>
          <w:numId w:val="14"/>
        </w:numPr>
        <w:jc w:val="both"/>
      </w:pPr>
      <w:r>
        <w:t xml:space="preserve">Возникновение, </w:t>
      </w:r>
      <w:r w:rsidR="001917F7" w:rsidRPr="009F7EA3">
        <w:t>существенных по величине ущерба для компании рисковых событий, причины которых априори лежат вне сферы влияния механизмов управления рисками компании</w:t>
      </w:r>
      <w:r w:rsidR="00D26276">
        <w:t>.</w:t>
      </w:r>
    </w:p>
    <w:p w14:paraId="45FFC720" w14:textId="6FB0AC05" w:rsidR="00760DB8" w:rsidRDefault="00DA0831" w:rsidP="00DA0831">
      <w:pPr>
        <w:pStyle w:val="a3"/>
        <w:numPr>
          <w:ilvl w:val="0"/>
          <w:numId w:val="14"/>
        </w:numPr>
        <w:jc w:val="both"/>
      </w:pPr>
      <w:r>
        <w:t>Так же это</w:t>
      </w:r>
      <w:r w:rsidR="00D26276">
        <w:t xml:space="preserve"> явление м</w:t>
      </w:r>
      <w:r w:rsidR="00760DB8" w:rsidRPr="009F7EA3">
        <w:t>ожет привести к ошибочному мнению менеджмента о низкой эффективности КСУР</w:t>
      </w:r>
      <w:r w:rsidR="00760DB8">
        <w:t xml:space="preserve"> в силу оставшейся возможности наступления подобных событий и в будущем.</w:t>
      </w:r>
    </w:p>
    <w:p w14:paraId="2E51FE7F" w14:textId="77777777" w:rsidR="00760DB8" w:rsidRDefault="00760DB8" w:rsidP="00760DB8">
      <w:pPr>
        <w:jc w:val="both"/>
      </w:pPr>
      <w:r>
        <w:t>Поэтому чрезвычайно важно на начальной стадии внедрения КСУР создать механизмы, гарантирующие долгосрочную поддержку этого процесса высшим руководством.</w:t>
      </w:r>
    </w:p>
    <w:p w14:paraId="2212E14B" w14:textId="154F5137" w:rsidR="00DA0831" w:rsidRDefault="00760DB8" w:rsidP="00760DB8">
      <w:pPr>
        <w:jc w:val="both"/>
      </w:pPr>
      <w:r>
        <w:t xml:space="preserve">И только после создания такой базы в «фундамент», на котором строится </w:t>
      </w:r>
      <w:r w:rsidR="00943615">
        <w:t>система</w:t>
      </w:r>
      <w:r>
        <w:t xml:space="preserve">, необходимо «положить следующий камень» </w:t>
      </w:r>
      <w:r w:rsidR="00DA0831">
        <w:t xml:space="preserve">- </w:t>
      </w:r>
      <w:r>
        <w:t>нормативно методическую базу</w:t>
      </w:r>
      <w:r w:rsidR="00DA0831">
        <w:t>.</w:t>
      </w:r>
    </w:p>
    <w:p w14:paraId="6DC2CFD9" w14:textId="77777777" w:rsidR="00DA0831" w:rsidRPr="00DA0831" w:rsidRDefault="00DA0831" w:rsidP="00760DB8">
      <w:pPr>
        <w:jc w:val="both"/>
        <w:rPr>
          <w:b/>
          <w:bCs/>
        </w:rPr>
      </w:pPr>
      <w:r w:rsidRPr="00DA0831">
        <w:rPr>
          <w:b/>
          <w:bCs/>
        </w:rPr>
        <w:t>В фундамент системы включают следующие документы:</w:t>
      </w:r>
    </w:p>
    <w:p w14:paraId="3D1190AE" w14:textId="3CD7FC5F" w:rsidR="006D395A" w:rsidRDefault="00760DB8" w:rsidP="006D395A">
      <w:pPr>
        <w:pStyle w:val="a3"/>
        <w:numPr>
          <w:ilvl w:val="0"/>
          <w:numId w:val="3"/>
        </w:numPr>
        <w:jc w:val="both"/>
      </w:pPr>
      <w:r w:rsidRPr="00DA0831">
        <w:rPr>
          <w:b/>
          <w:bCs/>
        </w:rPr>
        <w:t>Политика управления рисками компании</w:t>
      </w:r>
      <w:r w:rsidR="00DA0831">
        <w:rPr>
          <w:b/>
          <w:bCs/>
        </w:rPr>
        <w:t xml:space="preserve"> э</w:t>
      </w:r>
      <w:r>
        <w:t>то своеобразная «конституция» управления рисками в компании</w:t>
      </w:r>
      <w:r w:rsidR="00DA0831">
        <w:t>. О</w:t>
      </w:r>
      <w:r>
        <w:t>бъёмом</w:t>
      </w:r>
      <w:r w:rsidR="00DA0831">
        <w:t xml:space="preserve"> данного документа, должен умещаться </w:t>
      </w:r>
      <w:r>
        <w:t xml:space="preserve">в одну страницу, чтобы можно было разместить </w:t>
      </w:r>
      <w:r w:rsidR="00DA0831">
        <w:t xml:space="preserve">документ </w:t>
      </w:r>
      <w:r>
        <w:t>рядом с рабочим столом</w:t>
      </w:r>
      <w:r w:rsidR="00DA0831">
        <w:t>.</w:t>
      </w:r>
    </w:p>
    <w:p w14:paraId="54E349F8" w14:textId="7E5FD23E" w:rsidR="00760DB8" w:rsidRDefault="00760DB8" w:rsidP="00760DB8">
      <w:pPr>
        <w:pStyle w:val="a3"/>
        <w:numPr>
          <w:ilvl w:val="0"/>
          <w:numId w:val="3"/>
        </w:numPr>
        <w:jc w:val="both"/>
      </w:pPr>
      <w:r w:rsidRPr="006D395A">
        <w:rPr>
          <w:b/>
          <w:bCs/>
        </w:rPr>
        <w:t>Корпоративный стандарт управления рисками компании</w:t>
      </w:r>
      <w:r>
        <w:t>, который представляет собой «свод законов» управления рисками в компании.</w:t>
      </w:r>
    </w:p>
    <w:p w14:paraId="0856253F" w14:textId="77777777" w:rsidR="00092B6F" w:rsidRPr="00B670A2" w:rsidRDefault="00760DB8" w:rsidP="00760DB8">
      <w:pPr>
        <w:jc w:val="both"/>
        <w:rPr>
          <w:b/>
          <w:bCs/>
        </w:rPr>
      </w:pPr>
      <w:r w:rsidRPr="00B670A2">
        <w:rPr>
          <w:b/>
          <w:bCs/>
        </w:rPr>
        <w:t>Эти документы должны обязательно описывать и регламентировать все процессы выявления рисков компании</w:t>
      </w:r>
      <w:r w:rsidR="00092B6F" w:rsidRPr="00B670A2">
        <w:rPr>
          <w:b/>
          <w:bCs/>
        </w:rPr>
        <w:t>, а именно:</w:t>
      </w:r>
    </w:p>
    <w:p w14:paraId="64DC63A8" w14:textId="77777777" w:rsidR="00B670A2" w:rsidRDefault="00092B6F" w:rsidP="00B670A2">
      <w:pPr>
        <w:pStyle w:val="a3"/>
        <w:numPr>
          <w:ilvl w:val="0"/>
          <w:numId w:val="15"/>
        </w:numPr>
        <w:jc w:val="both"/>
      </w:pPr>
      <w:r>
        <w:t>О</w:t>
      </w:r>
      <w:r w:rsidR="00760DB8">
        <w:t>ценк</w:t>
      </w:r>
      <w:r>
        <w:t>а</w:t>
      </w:r>
      <w:r w:rsidR="00760DB8">
        <w:t xml:space="preserve"> и приоритетность</w:t>
      </w:r>
      <w:r w:rsidR="00B670A2">
        <w:t xml:space="preserve"> решений.</w:t>
      </w:r>
    </w:p>
    <w:p w14:paraId="340F193E" w14:textId="77777777" w:rsidR="00B670A2" w:rsidRDefault="00B670A2" w:rsidP="00B670A2">
      <w:pPr>
        <w:pStyle w:val="a3"/>
        <w:numPr>
          <w:ilvl w:val="0"/>
          <w:numId w:val="15"/>
        </w:numPr>
        <w:jc w:val="both"/>
      </w:pPr>
      <w:r>
        <w:t>П</w:t>
      </w:r>
      <w:r w:rsidR="00760DB8">
        <w:t>роцессы мониторинга и отчетности по рискам</w:t>
      </w:r>
      <w:r>
        <w:t>.</w:t>
      </w:r>
    </w:p>
    <w:p w14:paraId="2E999260" w14:textId="60AD3A2B" w:rsidR="00760DB8" w:rsidRDefault="00B670A2" w:rsidP="00B670A2">
      <w:pPr>
        <w:pStyle w:val="a3"/>
        <w:numPr>
          <w:ilvl w:val="0"/>
          <w:numId w:val="15"/>
        </w:numPr>
        <w:jc w:val="both"/>
      </w:pPr>
      <w:r>
        <w:t>И</w:t>
      </w:r>
      <w:r w:rsidR="00760DB8">
        <w:t>нструкции и методические указания</w:t>
      </w:r>
      <w:r>
        <w:t xml:space="preserve"> для системы</w:t>
      </w:r>
      <w:r w:rsidR="00760DB8">
        <w:t>.</w:t>
      </w:r>
    </w:p>
    <w:p w14:paraId="6448E945" w14:textId="77777777" w:rsidR="00B670A2" w:rsidRDefault="00B670A2" w:rsidP="00B670A2">
      <w:pPr>
        <w:pStyle w:val="a3"/>
        <w:numPr>
          <w:ilvl w:val="0"/>
          <w:numId w:val="15"/>
        </w:numPr>
        <w:jc w:val="both"/>
      </w:pPr>
      <w:r>
        <w:t>Должностные обязанности персонала в части управления рисками.</w:t>
      </w:r>
    </w:p>
    <w:p w14:paraId="009D44A6" w14:textId="77777777" w:rsidR="00B670A2" w:rsidRDefault="00B670A2" w:rsidP="00B670A2">
      <w:pPr>
        <w:pStyle w:val="a3"/>
        <w:numPr>
          <w:ilvl w:val="0"/>
          <w:numId w:val="15"/>
        </w:numPr>
        <w:jc w:val="both"/>
      </w:pPr>
      <w:r>
        <w:t>Процессы планирования мероприятий по управлению рисками компании.</w:t>
      </w:r>
    </w:p>
    <w:p w14:paraId="5F5A90E1" w14:textId="77777777" w:rsidR="00B670A2" w:rsidRDefault="00760DB8" w:rsidP="00760DB8">
      <w:pPr>
        <w:jc w:val="both"/>
      </w:pPr>
      <w:r>
        <w:t xml:space="preserve">Вместе с тем само по себе наличие Политики и Корпоративного стандарта управления рисками не гарантирует понимания их принципов и регламентов участниками системы управления рисками. </w:t>
      </w:r>
    </w:p>
    <w:p w14:paraId="549145AA" w14:textId="1F60CB0E" w:rsidR="00760DB8" w:rsidRDefault="00760DB8" w:rsidP="00760DB8">
      <w:pPr>
        <w:jc w:val="both"/>
      </w:pPr>
      <w:r>
        <w:t>После разработки и утверждения нормативно методической базы по управлению рисками в компании все участники КСУР должны пройти обучение правилам работы в соответствии с этими документами и сдать соответствующий квалификационный тест.</w:t>
      </w:r>
    </w:p>
    <w:p w14:paraId="70D82F85" w14:textId="23BD29C8" w:rsidR="00E971A0" w:rsidRDefault="00B167F7" w:rsidP="00457617">
      <w:pPr>
        <w:pStyle w:val="2"/>
        <w:spacing w:before="120" w:after="120"/>
        <w:jc w:val="center"/>
      </w:pPr>
      <w:r>
        <w:t xml:space="preserve">Консалтинговые компании в области </w:t>
      </w:r>
      <w:r w:rsidR="00457617" w:rsidRPr="00457617">
        <w:t>риск-менеджмент</w:t>
      </w:r>
      <w:r w:rsidR="00457617">
        <w:t>а</w:t>
      </w:r>
    </w:p>
    <w:p w14:paraId="642A6DF6" w14:textId="46CAE5A1" w:rsidR="00760DB8" w:rsidRDefault="00760DB8" w:rsidP="00760DB8">
      <w:pPr>
        <w:jc w:val="both"/>
      </w:pPr>
      <w:r>
        <w:t>С нашей точки зрения, только заложив такой фундамент можно приступать к полноценному внедрению КСУР по всем направлениям деятельности компании.</w:t>
      </w:r>
    </w:p>
    <w:p w14:paraId="12ECCF2D" w14:textId="77777777" w:rsidR="00B670A2" w:rsidRDefault="00760DB8" w:rsidP="006D395A">
      <w:pPr>
        <w:jc w:val="both"/>
      </w:pPr>
      <w:r>
        <w:lastRenderedPageBreak/>
        <w:t>При этом само внедрение, как показывает мировой опыт, может осуществляться различными методами</w:t>
      </w:r>
      <w:r w:rsidR="006D395A">
        <w:t>.</w:t>
      </w:r>
      <w:r>
        <w:t xml:space="preserve"> </w:t>
      </w:r>
    </w:p>
    <w:p w14:paraId="4A5B7ED2" w14:textId="3074FBCE" w:rsidR="006D395A" w:rsidRDefault="006D395A" w:rsidP="006D395A">
      <w:pPr>
        <w:jc w:val="both"/>
      </w:pPr>
      <w:r>
        <w:t>В</w:t>
      </w:r>
      <w:r w:rsidR="00760DB8">
        <w:t xml:space="preserve"> настоящее время большинство российских компаний используют опыт внешнего консультирования. Безусловно, это не самый дешевый путь, но в силу острого дефицита</w:t>
      </w:r>
      <w:r w:rsidRPr="006D395A">
        <w:t xml:space="preserve"> </w:t>
      </w:r>
      <w:r>
        <w:t>квалифицированных и опытных риск менеджеров, такой путь представляется вполне оправданным.</w:t>
      </w:r>
    </w:p>
    <w:p w14:paraId="22BD6946" w14:textId="77777777" w:rsidR="006D395A" w:rsidRPr="00E971A0" w:rsidRDefault="006D395A" w:rsidP="006D395A">
      <w:pPr>
        <w:jc w:val="both"/>
        <w:rPr>
          <w:b/>
          <w:bCs/>
        </w:rPr>
      </w:pPr>
      <w:r w:rsidRPr="00E971A0">
        <w:rPr>
          <w:b/>
          <w:bCs/>
        </w:rPr>
        <w:t>Среди консультантов по внедрению риск-менеджмента можно выделить три основных группы игроков на рынке риск-консалтинга:</w:t>
      </w:r>
    </w:p>
    <w:p w14:paraId="6ED6B6E9" w14:textId="6654DEC0" w:rsidR="006D395A" w:rsidRDefault="00457617" w:rsidP="006D395A">
      <w:pPr>
        <w:pStyle w:val="a3"/>
        <w:numPr>
          <w:ilvl w:val="0"/>
          <w:numId w:val="3"/>
        </w:numPr>
        <w:jc w:val="both"/>
      </w:pPr>
      <w:r w:rsidRPr="00457617">
        <w:rPr>
          <w:b/>
          <w:bCs/>
        </w:rPr>
        <w:t>К</w:t>
      </w:r>
      <w:r w:rsidR="006D395A" w:rsidRPr="00457617">
        <w:rPr>
          <w:b/>
          <w:bCs/>
        </w:rPr>
        <w:t>рупные игроки, занимающиеся исключительно риск-консалтингом</w:t>
      </w:r>
      <w:r w:rsidRPr="00457617">
        <w:t>,</w:t>
      </w:r>
      <w:r w:rsidRPr="00457617">
        <w:rPr>
          <w:b/>
          <w:bCs/>
        </w:rPr>
        <w:t xml:space="preserve"> </w:t>
      </w:r>
      <w:r w:rsidRPr="00457617">
        <w:t>и</w:t>
      </w:r>
      <w:r w:rsidR="006D395A" w:rsidRPr="00457617">
        <w:t>з</w:t>
      </w:r>
      <w:r w:rsidR="006D395A">
        <w:t xml:space="preserve"> таких игроков на российском рынке присутствует только компания «</w:t>
      </w:r>
      <w:proofErr w:type="spellStart"/>
      <w:r w:rsidR="00C7799B">
        <w:t>Marsh</w:t>
      </w:r>
      <w:proofErr w:type="spellEnd"/>
      <w:r w:rsidR="00C7799B">
        <w:t xml:space="preserve"> &amp; </w:t>
      </w:r>
      <w:proofErr w:type="spellStart"/>
      <w:r w:rsidR="00C7799B">
        <w:t>McLennan</w:t>
      </w:r>
      <w:proofErr w:type="spellEnd"/>
      <w:r w:rsidR="00C7799B">
        <w:t xml:space="preserve"> Companies</w:t>
      </w:r>
      <w:r w:rsidR="006D395A">
        <w:t>», глобальными клиентами которой являются более 50% крупнейших корпораций мира из рейтинга Fortune-500</w:t>
      </w:r>
      <w:r>
        <w:t>.</w:t>
      </w:r>
    </w:p>
    <w:p w14:paraId="2F2127F2" w14:textId="2CE615ED" w:rsidR="00457617" w:rsidRDefault="006D395A" w:rsidP="006D395A">
      <w:pPr>
        <w:pStyle w:val="a3"/>
        <w:numPr>
          <w:ilvl w:val="0"/>
          <w:numId w:val="3"/>
        </w:numPr>
        <w:jc w:val="both"/>
      </w:pPr>
      <w:r w:rsidRPr="00457617">
        <w:rPr>
          <w:b/>
          <w:bCs/>
        </w:rPr>
        <w:t>Большая «</w:t>
      </w:r>
      <w:proofErr w:type="spellStart"/>
      <w:r w:rsidRPr="00457617">
        <w:rPr>
          <w:b/>
          <w:bCs/>
        </w:rPr>
        <w:t>консалтерская</w:t>
      </w:r>
      <w:proofErr w:type="spellEnd"/>
      <w:r w:rsidRPr="00457617">
        <w:rPr>
          <w:b/>
          <w:bCs/>
        </w:rPr>
        <w:t xml:space="preserve"> четверка»</w:t>
      </w:r>
      <w:r w:rsidR="00457617" w:rsidRPr="00457617">
        <w:t>,</w:t>
      </w:r>
      <w:r w:rsidR="00457617" w:rsidRPr="00457617">
        <w:rPr>
          <w:b/>
          <w:bCs/>
        </w:rPr>
        <w:t xml:space="preserve"> </w:t>
      </w:r>
      <w:r>
        <w:t xml:space="preserve">под этим понятием подразумевать следующие четыре самые крупные в мире компании по управленческому консалтингу: </w:t>
      </w:r>
    </w:p>
    <w:p w14:paraId="6D6F3825" w14:textId="44732485" w:rsidR="006D395A" w:rsidRPr="00457617" w:rsidRDefault="006D395A" w:rsidP="0045761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457617">
        <w:rPr>
          <w:lang w:val="en-US"/>
        </w:rPr>
        <w:t>BCG</w:t>
      </w:r>
      <w:r w:rsidR="00457617">
        <w:t>.</w:t>
      </w:r>
    </w:p>
    <w:p w14:paraId="6D8494C6" w14:textId="77777777" w:rsidR="00457617" w:rsidRPr="00457617" w:rsidRDefault="00457617" w:rsidP="0045761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457617">
        <w:rPr>
          <w:lang w:val="en-US"/>
        </w:rPr>
        <w:t>Bain</w:t>
      </w:r>
      <w:r>
        <w:t>.</w:t>
      </w:r>
    </w:p>
    <w:p w14:paraId="160141EF" w14:textId="77777777" w:rsidR="00457617" w:rsidRPr="00457617" w:rsidRDefault="00457617" w:rsidP="0045761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457617">
        <w:rPr>
          <w:lang w:val="en-US"/>
        </w:rPr>
        <w:t>McKinsey</w:t>
      </w:r>
      <w:r>
        <w:t>.</w:t>
      </w:r>
    </w:p>
    <w:p w14:paraId="104CCDEC" w14:textId="253BBEEC" w:rsidR="00457617" w:rsidRPr="00457617" w:rsidRDefault="00457617" w:rsidP="0045761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457617">
        <w:rPr>
          <w:lang w:val="en-US"/>
        </w:rPr>
        <w:t>Oliver Wyman.</w:t>
      </w:r>
    </w:p>
    <w:p w14:paraId="606BDAA7" w14:textId="77777777" w:rsidR="00457617" w:rsidRDefault="006D395A" w:rsidP="006D395A">
      <w:pPr>
        <w:pStyle w:val="a3"/>
        <w:numPr>
          <w:ilvl w:val="0"/>
          <w:numId w:val="3"/>
        </w:numPr>
        <w:jc w:val="both"/>
      </w:pPr>
      <w:r w:rsidRPr="00457617">
        <w:rPr>
          <w:b/>
          <w:bCs/>
        </w:rPr>
        <w:t>Большая «аудиторская четверка»</w:t>
      </w:r>
      <w:r w:rsidR="00457617" w:rsidRPr="00457617">
        <w:t>,</w:t>
      </w:r>
      <w:r w:rsidR="00457617">
        <w:t xml:space="preserve"> </w:t>
      </w:r>
      <w:r>
        <w:t>под этим понятием подразумевать следующие четыре самые крупные в мире аудиторские компании</w:t>
      </w:r>
      <w:r w:rsidR="00457617">
        <w:t>:</w:t>
      </w:r>
    </w:p>
    <w:p w14:paraId="12C45B1D" w14:textId="77777777" w:rsidR="00457617" w:rsidRDefault="006D395A" w:rsidP="00B167F7">
      <w:pPr>
        <w:pStyle w:val="a3"/>
        <w:numPr>
          <w:ilvl w:val="0"/>
          <w:numId w:val="17"/>
        </w:numPr>
        <w:jc w:val="both"/>
        <w:rPr>
          <w:lang w:val="en-US"/>
        </w:rPr>
      </w:pPr>
      <w:r w:rsidRPr="00457617">
        <w:rPr>
          <w:lang w:val="en-US"/>
        </w:rPr>
        <w:t>KPMG</w:t>
      </w:r>
      <w:r w:rsidR="00457617" w:rsidRPr="00457617">
        <w:rPr>
          <w:lang w:val="en-US"/>
        </w:rPr>
        <w:t>.</w:t>
      </w:r>
    </w:p>
    <w:p w14:paraId="184D03CE" w14:textId="2168BC09" w:rsidR="00457617" w:rsidRPr="00B167F7" w:rsidRDefault="006D395A" w:rsidP="00B167F7">
      <w:pPr>
        <w:pStyle w:val="a3"/>
        <w:numPr>
          <w:ilvl w:val="0"/>
          <w:numId w:val="17"/>
        </w:numPr>
        <w:jc w:val="both"/>
        <w:rPr>
          <w:lang w:val="en-US"/>
        </w:rPr>
      </w:pPr>
      <w:r w:rsidRPr="00457617">
        <w:rPr>
          <w:lang w:val="en-US"/>
        </w:rPr>
        <w:t>Ernst &amp; Young</w:t>
      </w:r>
      <w:r w:rsidR="00457617">
        <w:t>.</w:t>
      </w:r>
    </w:p>
    <w:p w14:paraId="574446DC" w14:textId="77777777" w:rsidR="00B167F7" w:rsidRDefault="00B167F7" w:rsidP="00B167F7">
      <w:pPr>
        <w:pStyle w:val="a3"/>
        <w:numPr>
          <w:ilvl w:val="0"/>
          <w:numId w:val="17"/>
        </w:numPr>
        <w:jc w:val="both"/>
        <w:rPr>
          <w:lang w:val="en-US"/>
        </w:rPr>
      </w:pPr>
      <w:r w:rsidRPr="00457617">
        <w:rPr>
          <w:lang w:val="en-US"/>
        </w:rPr>
        <w:t>Deloitte &amp; Touche.</w:t>
      </w:r>
    </w:p>
    <w:p w14:paraId="331D2983" w14:textId="764C4469" w:rsidR="006D395A" w:rsidRPr="00457617" w:rsidRDefault="006D395A" w:rsidP="00B167F7">
      <w:pPr>
        <w:pStyle w:val="a3"/>
        <w:numPr>
          <w:ilvl w:val="0"/>
          <w:numId w:val="17"/>
        </w:numPr>
        <w:jc w:val="both"/>
        <w:rPr>
          <w:lang w:val="en-US"/>
        </w:rPr>
      </w:pPr>
      <w:r w:rsidRPr="00457617">
        <w:rPr>
          <w:lang w:val="en-US"/>
        </w:rPr>
        <w:t xml:space="preserve">PWC </w:t>
      </w:r>
      <w:r w:rsidR="00B167F7">
        <w:t xml:space="preserve">- </w:t>
      </w:r>
      <w:r w:rsidRPr="00457617">
        <w:rPr>
          <w:lang w:val="en-US"/>
        </w:rPr>
        <w:t>Price</w:t>
      </w:r>
      <w:r w:rsidR="00457617">
        <w:t xml:space="preserve"> </w:t>
      </w:r>
      <w:r w:rsidRPr="00457617">
        <w:rPr>
          <w:lang w:val="en-US"/>
        </w:rPr>
        <w:t>Waterhouse</w:t>
      </w:r>
      <w:r w:rsidR="00457617">
        <w:t xml:space="preserve"> </w:t>
      </w:r>
      <w:r w:rsidRPr="00457617">
        <w:rPr>
          <w:lang w:val="en-US"/>
        </w:rPr>
        <w:t>Coopers.</w:t>
      </w:r>
    </w:p>
    <w:p w14:paraId="1DDBCBE7" w14:textId="1F9D1566" w:rsidR="00B167F7" w:rsidRPr="00B167F7" w:rsidRDefault="006D395A" w:rsidP="006D395A">
      <w:pPr>
        <w:jc w:val="both"/>
        <w:rPr>
          <w:b/>
          <w:bCs/>
        </w:rPr>
      </w:pPr>
      <w:r w:rsidRPr="00B167F7">
        <w:rPr>
          <w:b/>
          <w:bCs/>
        </w:rPr>
        <w:t xml:space="preserve">Другими игроками, делящими между собой значительно меньшую долю российского рынка консультационных услуг в сфере </w:t>
      </w:r>
      <w:r w:rsidR="00943615">
        <w:rPr>
          <w:b/>
          <w:bCs/>
        </w:rPr>
        <w:t>РМ</w:t>
      </w:r>
      <w:r w:rsidRPr="00B167F7">
        <w:rPr>
          <w:b/>
          <w:bCs/>
        </w:rPr>
        <w:t>, являются:</w:t>
      </w:r>
    </w:p>
    <w:p w14:paraId="7F768C55" w14:textId="77777777" w:rsidR="00B167F7" w:rsidRDefault="00B167F7" w:rsidP="00B167F7">
      <w:pPr>
        <w:pStyle w:val="a3"/>
        <w:numPr>
          <w:ilvl w:val="0"/>
          <w:numId w:val="19"/>
        </w:numPr>
        <w:jc w:val="both"/>
      </w:pPr>
      <w:r>
        <w:t xml:space="preserve">Страховые компании. </w:t>
      </w:r>
    </w:p>
    <w:p w14:paraId="13C9FE50" w14:textId="62AAA731" w:rsidR="00B167F7" w:rsidRDefault="00B167F7" w:rsidP="00B167F7">
      <w:pPr>
        <w:pStyle w:val="a3"/>
        <w:numPr>
          <w:ilvl w:val="0"/>
          <w:numId w:val="19"/>
        </w:numPr>
        <w:jc w:val="both"/>
      </w:pPr>
      <w:r>
        <w:t>М</w:t>
      </w:r>
      <w:r w:rsidR="006D395A">
        <w:t>еждународные управленческие консультанты, не входящие в группу «четырех»</w:t>
      </w:r>
      <w:r>
        <w:t>.</w:t>
      </w:r>
    </w:p>
    <w:p w14:paraId="212A6BB2" w14:textId="77777777" w:rsidR="00B167F7" w:rsidRDefault="00B167F7" w:rsidP="00B167F7">
      <w:pPr>
        <w:pStyle w:val="a3"/>
        <w:numPr>
          <w:ilvl w:val="0"/>
          <w:numId w:val="19"/>
        </w:numPr>
        <w:jc w:val="both"/>
      </w:pPr>
      <w:r>
        <w:t>Р</w:t>
      </w:r>
      <w:r w:rsidR="006D395A">
        <w:t xml:space="preserve">оссийские консультационные и аудиторские компании </w:t>
      </w:r>
      <w:r>
        <w:t xml:space="preserve">их </w:t>
      </w:r>
      <w:r w:rsidR="006D395A">
        <w:t>более 20</w:t>
      </w:r>
      <w:r>
        <w:t xml:space="preserve">-ти </w:t>
      </w:r>
      <w:r w:rsidR="006D395A">
        <w:t>компаний</w:t>
      </w:r>
      <w:r>
        <w:t>.</w:t>
      </w:r>
    </w:p>
    <w:p w14:paraId="792E5A49" w14:textId="6FA5ABEB" w:rsidR="0021656B" w:rsidRPr="0021656B" w:rsidRDefault="0021656B" w:rsidP="006D395A">
      <w:pPr>
        <w:jc w:val="both"/>
        <w:rPr>
          <w:b/>
          <w:bCs/>
        </w:rPr>
      </w:pPr>
      <w:r w:rsidRPr="0021656B">
        <w:rPr>
          <w:b/>
          <w:bCs/>
        </w:rPr>
        <w:t>Страховые конгломераты имеют следующие особенности:</w:t>
      </w:r>
    </w:p>
    <w:p w14:paraId="6251099B" w14:textId="7A8270CD" w:rsidR="00B167F7" w:rsidRDefault="006D395A" w:rsidP="0021656B">
      <w:pPr>
        <w:pStyle w:val="a3"/>
        <w:numPr>
          <w:ilvl w:val="0"/>
          <w:numId w:val="20"/>
        </w:numPr>
        <w:jc w:val="both"/>
      </w:pPr>
      <w:r>
        <w:t>С одной стороны, многие страховые компании позиционируют себя как управляющие рисками своих клиентов, но при этом имеется в виду только лишь страхование</w:t>
      </w:r>
      <w:r w:rsidR="00B167F7">
        <w:t xml:space="preserve">, но это </w:t>
      </w:r>
      <w:r>
        <w:t>узкая часть широкого понятия риск-менеджмент</w:t>
      </w:r>
      <w:r w:rsidR="00B167F7">
        <w:t>а.</w:t>
      </w:r>
    </w:p>
    <w:p w14:paraId="611E9DCA" w14:textId="3C5A97E8" w:rsidR="00B167F7" w:rsidRDefault="006D395A" w:rsidP="0021656B">
      <w:pPr>
        <w:pStyle w:val="a3"/>
        <w:numPr>
          <w:ilvl w:val="0"/>
          <w:numId w:val="20"/>
        </w:numPr>
        <w:jc w:val="both"/>
      </w:pPr>
      <w:r>
        <w:t>С другой стороны, известны случаи, когда страховые компании начинали оказывать услуги по комплексному управлению рисками, что подразумевает отличные от страхования методы</w:t>
      </w:r>
      <w:r w:rsidR="0021656B">
        <w:t>.</w:t>
      </w:r>
    </w:p>
    <w:p w14:paraId="7556A2F9" w14:textId="77777777" w:rsidR="0021656B" w:rsidRDefault="0021656B" w:rsidP="006D395A">
      <w:pPr>
        <w:jc w:val="both"/>
      </w:pPr>
      <w:r>
        <w:t xml:space="preserve">Что касается </w:t>
      </w:r>
      <w:r w:rsidR="006D395A">
        <w:t>инвестиционны</w:t>
      </w:r>
      <w:r>
        <w:t>х</w:t>
      </w:r>
      <w:r w:rsidR="006D395A">
        <w:t xml:space="preserve"> банк</w:t>
      </w:r>
      <w:r>
        <w:t xml:space="preserve">ов, то в </w:t>
      </w:r>
      <w:r w:rsidR="006D395A">
        <w:t>мировой практике известны случаи, когда инвестиционные банки оказывали консультационные услуги по корпоративному управлению рисками</w:t>
      </w:r>
      <w:r>
        <w:t>.</w:t>
      </w:r>
    </w:p>
    <w:p w14:paraId="6B24ADD5" w14:textId="66BA53FC" w:rsidR="0021656B" w:rsidRPr="0021656B" w:rsidRDefault="0021656B" w:rsidP="006D395A">
      <w:pPr>
        <w:jc w:val="both"/>
        <w:rPr>
          <w:b/>
          <w:bCs/>
        </w:rPr>
      </w:pPr>
      <w:r w:rsidRPr="0021656B">
        <w:rPr>
          <w:b/>
          <w:bCs/>
        </w:rPr>
        <w:t xml:space="preserve">Рассматриваемая область относится и к деятельности </w:t>
      </w:r>
      <w:r w:rsidR="006D395A" w:rsidRPr="0021656B">
        <w:rPr>
          <w:b/>
          <w:bCs/>
        </w:rPr>
        <w:t>рейтинговы</w:t>
      </w:r>
      <w:r w:rsidRPr="0021656B">
        <w:rPr>
          <w:b/>
          <w:bCs/>
        </w:rPr>
        <w:t>х</w:t>
      </w:r>
      <w:r w:rsidR="006D395A" w:rsidRPr="0021656B">
        <w:rPr>
          <w:b/>
          <w:bCs/>
        </w:rPr>
        <w:t xml:space="preserve"> агентств</w:t>
      </w:r>
      <w:r w:rsidRPr="0021656B">
        <w:rPr>
          <w:b/>
          <w:bCs/>
        </w:rPr>
        <w:t xml:space="preserve">, это </w:t>
      </w:r>
      <w:r w:rsidR="006D395A" w:rsidRPr="0021656B">
        <w:rPr>
          <w:b/>
          <w:bCs/>
        </w:rPr>
        <w:t>прежде всего, международные агентства</w:t>
      </w:r>
      <w:r w:rsidRPr="0021656B">
        <w:rPr>
          <w:b/>
          <w:bCs/>
        </w:rPr>
        <w:t>, такие как:</w:t>
      </w:r>
    </w:p>
    <w:p w14:paraId="6747AA38" w14:textId="77777777" w:rsidR="0021656B" w:rsidRPr="0021656B" w:rsidRDefault="006D395A" w:rsidP="0021656B">
      <w:pPr>
        <w:pStyle w:val="a3"/>
        <w:numPr>
          <w:ilvl w:val="0"/>
          <w:numId w:val="21"/>
        </w:numPr>
        <w:jc w:val="both"/>
        <w:rPr>
          <w:lang w:val="en-US"/>
        </w:rPr>
      </w:pPr>
      <w:r w:rsidRPr="0021656B">
        <w:rPr>
          <w:lang w:val="en-US"/>
        </w:rPr>
        <w:t>Moody’s</w:t>
      </w:r>
      <w:r w:rsidR="0021656B" w:rsidRPr="0021656B">
        <w:rPr>
          <w:lang w:val="en-US"/>
        </w:rPr>
        <w:t>.</w:t>
      </w:r>
    </w:p>
    <w:p w14:paraId="2D5624B6" w14:textId="20536FC6" w:rsidR="0021656B" w:rsidRPr="0021656B" w:rsidRDefault="0021656B" w:rsidP="0021656B">
      <w:pPr>
        <w:pStyle w:val="a3"/>
        <w:numPr>
          <w:ilvl w:val="0"/>
          <w:numId w:val="21"/>
        </w:numPr>
        <w:jc w:val="both"/>
        <w:rPr>
          <w:lang w:val="en-US"/>
        </w:rPr>
      </w:pPr>
      <w:r w:rsidRPr="0021656B">
        <w:rPr>
          <w:lang w:val="en-US"/>
        </w:rPr>
        <w:t>Fitch Ratings Ltd.</w:t>
      </w:r>
    </w:p>
    <w:p w14:paraId="249C83CA" w14:textId="77777777" w:rsidR="0021656B" w:rsidRPr="0021656B" w:rsidRDefault="0021656B" w:rsidP="0021656B">
      <w:pPr>
        <w:pStyle w:val="a3"/>
        <w:numPr>
          <w:ilvl w:val="0"/>
          <w:numId w:val="21"/>
        </w:numPr>
        <w:jc w:val="both"/>
        <w:rPr>
          <w:lang w:val="en-US"/>
        </w:rPr>
      </w:pPr>
      <w:r w:rsidRPr="0021656B">
        <w:rPr>
          <w:lang w:val="en-US"/>
        </w:rPr>
        <w:t xml:space="preserve">Standard &amp; </w:t>
      </w:r>
      <w:proofErr w:type="spellStart"/>
      <w:r w:rsidRPr="0021656B">
        <w:rPr>
          <w:lang w:val="en-US"/>
        </w:rPr>
        <w:t>Poors’s</w:t>
      </w:r>
      <w:proofErr w:type="spellEnd"/>
      <w:r w:rsidRPr="0021656B">
        <w:rPr>
          <w:lang w:val="en-US"/>
        </w:rPr>
        <w:t>.</w:t>
      </w:r>
    </w:p>
    <w:p w14:paraId="380214B4" w14:textId="4BD16798" w:rsidR="00EB4AB7" w:rsidRDefault="006D395A" w:rsidP="006D395A">
      <w:pPr>
        <w:jc w:val="both"/>
      </w:pPr>
      <w:r>
        <w:t>Следует отметить, что ряд рейтинговых агентств достаточно давно оказывают услуги в сфере управления рисками, но узкой направленности</w:t>
      </w:r>
      <w:r w:rsidR="0021656B">
        <w:t xml:space="preserve">, </w:t>
      </w:r>
      <w:r>
        <w:t>согласно исследованиям «</w:t>
      </w:r>
      <w:proofErr w:type="spellStart"/>
      <w:r w:rsidR="00C7799B">
        <w:t>Marsh</w:t>
      </w:r>
      <w:proofErr w:type="spellEnd"/>
      <w:r w:rsidR="00C7799B">
        <w:t xml:space="preserve"> &amp; </w:t>
      </w:r>
      <w:proofErr w:type="spellStart"/>
      <w:r w:rsidR="00C7799B">
        <w:t>McLennan</w:t>
      </w:r>
      <w:proofErr w:type="spellEnd"/>
      <w:r w:rsidR="00C7799B">
        <w:t xml:space="preserve"> Companies</w:t>
      </w:r>
      <w:r>
        <w:t>» [2]</w:t>
      </w:r>
      <w:r w:rsidR="00EB4AB7">
        <w:t xml:space="preserve">, где </w:t>
      </w:r>
      <w:r>
        <w:t>не выявлено случаев комплексного консультирования по корпоративному риск-менеджменту со стороны рейтинговых агентств</w:t>
      </w:r>
      <w:r w:rsidR="00EB4AB7">
        <w:t>.</w:t>
      </w:r>
    </w:p>
    <w:p w14:paraId="6061F4BB" w14:textId="77777777" w:rsidR="00EB4AB7" w:rsidRDefault="006D395A" w:rsidP="006D395A">
      <w:pPr>
        <w:jc w:val="both"/>
      </w:pPr>
      <w:r>
        <w:t xml:space="preserve">Включение рейтинговых агентств в категорию игроков на рынке внедрения КСУР представляется целесообразным после введения в практику ряда агентств, занимающихся корпоративными рейтингами, «оценки корпоративного управления рисками». </w:t>
      </w:r>
    </w:p>
    <w:p w14:paraId="1959A767" w14:textId="1AB43F75" w:rsidR="006D395A" w:rsidRDefault="006D395A" w:rsidP="006D395A">
      <w:pPr>
        <w:jc w:val="both"/>
      </w:pPr>
      <w:r>
        <w:lastRenderedPageBreak/>
        <w:t>Соответственно, вероятность выхода этих рейтинговых агентств на рынок консультационных услуг в сфере комплексного</w:t>
      </w:r>
      <w:r w:rsidRPr="006D395A">
        <w:t xml:space="preserve"> </w:t>
      </w:r>
      <w:r>
        <w:t>риск-менеджмента сейчас очень велика</w:t>
      </w:r>
      <w:r w:rsidR="00EB4AB7">
        <w:t xml:space="preserve">. </w:t>
      </w:r>
      <w:r w:rsidR="00267320">
        <w:t xml:space="preserve">Так же известны </w:t>
      </w:r>
      <w:r>
        <w:t xml:space="preserve">случаи консультирования отечественных компаний по вопросам внедрения </w:t>
      </w:r>
      <w:r w:rsidR="00943615">
        <w:t>систем</w:t>
      </w:r>
      <w:r>
        <w:t xml:space="preserve"> со стороны частных лиц.</w:t>
      </w:r>
    </w:p>
    <w:p w14:paraId="18AC781E" w14:textId="77777777" w:rsidR="00267320" w:rsidRPr="00267320" w:rsidRDefault="006D395A" w:rsidP="006D395A">
      <w:pPr>
        <w:jc w:val="both"/>
        <w:rPr>
          <w:b/>
          <w:bCs/>
        </w:rPr>
      </w:pPr>
      <w:r w:rsidRPr="00267320">
        <w:rPr>
          <w:b/>
          <w:bCs/>
        </w:rPr>
        <w:t>С нашей точки зрения, основным конкурентным преимуществом игроков на рынке риск-консалтинга будет</w:t>
      </w:r>
      <w:r w:rsidR="00267320" w:rsidRPr="00267320">
        <w:rPr>
          <w:b/>
          <w:bCs/>
        </w:rPr>
        <w:t>:</w:t>
      </w:r>
    </w:p>
    <w:p w14:paraId="1B6E1E09" w14:textId="75698E5A" w:rsidR="00267320" w:rsidRDefault="00267320" w:rsidP="00267320">
      <w:pPr>
        <w:pStyle w:val="a3"/>
        <w:numPr>
          <w:ilvl w:val="0"/>
          <w:numId w:val="22"/>
        </w:numPr>
        <w:jc w:val="both"/>
      </w:pPr>
      <w:r>
        <w:t>Г</w:t>
      </w:r>
      <w:r w:rsidR="006D395A">
        <w:t xml:space="preserve">ибкость и быстрота в поиске необходимой отраслевой компетенции в сочетании с компетенцией по </w:t>
      </w:r>
      <w:r w:rsidR="00943615">
        <w:t>РМ</w:t>
      </w:r>
      <w:r w:rsidR="006D395A">
        <w:t xml:space="preserve">. </w:t>
      </w:r>
    </w:p>
    <w:p w14:paraId="3BCA0504" w14:textId="77513EAC" w:rsidR="00267320" w:rsidRDefault="00267320" w:rsidP="00267320">
      <w:pPr>
        <w:pStyle w:val="a3"/>
        <w:numPr>
          <w:ilvl w:val="0"/>
          <w:numId w:val="22"/>
        </w:numPr>
        <w:jc w:val="both"/>
      </w:pPr>
      <w:r>
        <w:t>С</w:t>
      </w:r>
      <w:r w:rsidR="006D395A">
        <w:t xml:space="preserve"> точки зрения отрасли, должны быть достаточно узкими специалистами, хорошо разбирающимися в специфике конкретной отрасли. </w:t>
      </w:r>
    </w:p>
    <w:p w14:paraId="537B0149" w14:textId="77777777" w:rsidR="00267320" w:rsidRDefault="00267320" w:rsidP="006D395A">
      <w:pPr>
        <w:jc w:val="both"/>
      </w:pPr>
      <w:r>
        <w:t>Э</w:t>
      </w:r>
      <w:r w:rsidR="006D395A">
        <w:t>то может быть достигнуто только за счет наличия большого количества квалифицированных специалистов, необходимых для реализации проекта внедрения КСУР</w:t>
      </w:r>
      <w:r>
        <w:t>.</w:t>
      </w:r>
    </w:p>
    <w:p w14:paraId="1F77DB92" w14:textId="30ED31B3" w:rsidR="006D395A" w:rsidRDefault="006D395A" w:rsidP="006D395A">
      <w:pPr>
        <w:jc w:val="both"/>
      </w:pPr>
      <w:r>
        <w:t>Сегодня такими специалистами обладают только крупные международные компании.</w:t>
      </w:r>
    </w:p>
    <w:p w14:paraId="41E16A8D" w14:textId="3CFF2478" w:rsidR="006D395A" w:rsidRPr="00267320" w:rsidRDefault="00943615" w:rsidP="006D395A">
      <w:pPr>
        <w:jc w:val="both"/>
      </w:pPr>
      <w:r>
        <w:rPr>
          <w:b/>
          <w:bCs/>
        </w:rPr>
        <w:t>Система управления рисками</w:t>
      </w:r>
      <w:r w:rsidR="006D395A" w:rsidRPr="006D395A">
        <w:rPr>
          <w:b/>
          <w:bCs/>
        </w:rPr>
        <w:t xml:space="preserve"> чаще создают крупные корпорации</w:t>
      </w:r>
      <w:r w:rsidR="00267320">
        <w:rPr>
          <w:b/>
          <w:bCs/>
        </w:rPr>
        <w:t xml:space="preserve"> по следующим причинам:</w:t>
      </w:r>
    </w:p>
    <w:p w14:paraId="650DFD0E" w14:textId="624F8C64" w:rsidR="006D395A" w:rsidRDefault="00267320" w:rsidP="006D395A">
      <w:pPr>
        <w:pStyle w:val="a3"/>
        <w:numPr>
          <w:ilvl w:val="0"/>
          <w:numId w:val="3"/>
        </w:numPr>
        <w:jc w:val="both"/>
      </w:pPr>
      <w:r>
        <w:t>Р</w:t>
      </w:r>
      <w:r w:rsidR="006D395A">
        <w:t>иск-менеджмент</w:t>
      </w:r>
      <w:r>
        <w:t>,</w:t>
      </w:r>
      <w:r w:rsidR="006D395A">
        <w:t xml:space="preserve"> это довольно дорогая система, требующая существенных вложений, которые может себе позволить преимущественно крупный бизнес.</w:t>
      </w:r>
    </w:p>
    <w:p w14:paraId="78FB6D3E" w14:textId="3754D276" w:rsidR="00DB374D" w:rsidRDefault="00267320" w:rsidP="006D395A">
      <w:pPr>
        <w:pStyle w:val="a3"/>
        <w:numPr>
          <w:ilvl w:val="0"/>
          <w:numId w:val="3"/>
        </w:numPr>
        <w:jc w:val="both"/>
      </w:pPr>
      <w:r>
        <w:t>О</w:t>
      </w:r>
      <w:r w:rsidR="006D395A">
        <w:t>тдача от этих инвестиций, в отличие от других направлений инвестирования компании, проявляется опосредованно.</w:t>
      </w:r>
    </w:p>
    <w:p w14:paraId="542F3443" w14:textId="0F7AE32B" w:rsidR="006D395A" w:rsidRDefault="00267320" w:rsidP="006D395A">
      <w:pPr>
        <w:pStyle w:val="a3"/>
        <w:numPr>
          <w:ilvl w:val="0"/>
          <w:numId w:val="3"/>
        </w:numPr>
        <w:jc w:val="both"/>
      </w:pPr>
      <w:r>
        <w:t>Т</w:t>
      </w:r>
      <w:r w:rsidR="006D395A">
        <w:t>олько при больших масштабах инвестиций в бизнес, инвестиции в риск-менеджмент быстро окупаются.</w:t>
      </w:r>
    </w:p>
    <w:p w14:paraId="66CC55E8" w14:textId="7990FEAD" w:rsidR="00267320" w:rsidRDefault="00267320" w:rsidP="006D395A">
      <w:pPr>
        <w:jc w:val="both"/>
      </w:pPr>
      <w:r>
        <w:t xml:space="preserve">К примеру, для </w:t>
      </w:r>
      <w:r w:rsidRPr="006D395A">
        <w:t>кредитных организаций наличие системы управления рисками вообще является обязательным и подвергается тщательным проверкам со стороны Центробанка.</w:t>
      </w:r>
    </w:p>
    <w:p w14:paraId="5943FA17" w14:textId="77777777" w:rsidR="00267320" w:rsidRDefault="006D395A" w:rsidP="006D395A">
      <w:pPr>
        <w:jc w:val="both"/>
      </w:pPr>
      <w:r>
        <w:t>В настоящее время в России развитые системы риск-менеджмента существуют только на предприятиях, которые могут себе позволить сформировать отдельное подразделение для управления рисками</w:t>
      </w:r>
      <w:r w:rsidR="00267320">
        <w:t>.</w:t>
      </w:r>
    </w:p>
    <w:p w14:paraId="3C558979" w14:textId="144F607B" w:rsidR="00334CBA" w:rsidRDefault="00DB374D" w:rsidP="006D395A">
      <w:pPr>
        <w:jc w:val="both"/>
      </w:pPr>
      <w:r w:rsidRPr="00334CBA">
        <w:t xml:space="preserve">Неоспоримым является факт того, что большинство наших компаний реального сектора ввиду нехватки квалифицированных </w:t>
      </w:r>
      <w:r w:rsidR="00943615">
        <w:t>РМ</w:t>
      </w:r>
      <w:r w:rsidRPr="00334CBA">
        <w:t xml:space="preserve"> вынуждены, «брать риск-менеджмент числом, а не умением»</w:t>
      </w:r>
      <w:r w:rsidR="00334CBA">
        <w:t>. При этом производится необоснованное увеличение штата по данному направлению.</w:t>
      </w:r>
    </w:p>
    <w:p w14:paraId="6D0FC1BC" w14:textId="77777777" w:rsidR="00334CBA" w:rsidRPr="00334CBA" w:rsidRDefault="00334CBA" w:rsidP="006D395A">
      <w:pPr>
        <w:jc w:val="both"/>
        <w:rPr>
          <w:b/>
          <w:bCs/>
        </w:rPr>
      </w:pPr>
      <w:r w:rsidRPr="00334CBA">
        <w:rPr>
          <w:b/>
          <w:bCs/>
        </w:rPr>
        <w:t>Э</w:t>
      </w:r>
      <w:r w:rsidR="006D395A" w:rsidRPr="00334CBA">
        <w:rPr>
          <w:b/>
          <w:bCs/>
        </w:rPr>
        <w:t>то такие крупные промышленные холдинги, как</w:t>
      </w:r>
      <w:r w:rsidRPr="00334CBA">
        <w:rPr>
          <w:b/>
          <w:bCs/>
        </w:rPr>
        <w:t>:</w:t>
      </w:r>
    </w:p>
    <w:p w14:paraId="27371D75" w14:textId="6EF31B19" w:rsidR="00334CBA" w:rsidRDefault="006D395A" w:rsidP="00334CBA">
      <w:pPr>
        <w:pStyle w:val="a3"/>
        <w:numPr>
          <w:ilvl w:val="0"/>
          <w:numId w:val="23"/>
        </w:numPr>
        <w:jc w:val="both"/>
      </w:pPr>
      <w:r w:rsidRPr="00334CBA">
        <w:t>«</w:t>
      </w:r>
      <w:proofErr w:type="spellStart"/>
      <w:r w:rsidRPr="00334CBA">
        <w:t>Евраз</w:t>
      </w:r>
      <w:proofErr w:type="spellEnd"/>
      <w:r w:rsidRPr="00334CBA">
        <w:t>»</w:t>
      </w:r>
      <w:r w:rsidR="00334CBA">
        <w:t>.</w:t>
      </w:r>
    </w:p>
    <w:p w14:paraId="283F84E3" w14:textId="77777777" w:rsidR="00334CBA" w:rsidRDefault="00334CBA" w:rsidP="00334CBA">
      <w:pPr>
        <w:pStyle w:val="a3"/>
        <w:numPr>
          <w:ilvl w:val="0"/>
          <w:numId w:val="23"/>
        </w:numPr>
        <w:jc w:val="both"/>
      </w:pPr>
      <w:r w:rsidRPr="00334CBA">
        <w:t>«Северсталь»</w:t>
      </w:r>
      <w:r>
        <w:t>.</w:t>
      </w:r>
    </w:p>
    <w:p w14:paraId="5356797E" w14:textId="58B7A9FA" w:rsidR="00334CBA" w:rsidRDefault="006D395A" w:rsidP="00334CBA">
      <w:pPr>
        <w:pStyle w:val="a3"/>
        <w:numPr>
          <w:ilvl w:val="0"/>
          <w:numId w:val="23"/>
        </w:numPr>
        <w:jc w:val="both"/>
      </w:pPr>
      <w:r w:rsidRPr="00334CBA">
        <w:t>UC RUSAL и некоторые другие</w:t>
      </w:r>
      <w:r w:rsidR="00334CBA">
        <w:t xml:space="preserve"> концерны.</w:t>
      </w:r>
    </w:p>
    <w:p w14:paraId="31F4C3B9" w14:textId="6ED1157F" w:rsidR="006D395A" w:rsidRPr="00334CBA" w:rsidRDefault="006D395A" w:rsidP="006D395A">
      <w:pPr>
        <w:jc w:val="both"/>
      </w:pPr>
      <w:r w:rsidRPr="00334CBA">
        <w:t>Управлением рисками в них занимаются на профессиональном уровне и уделяют этому очень большое значение при разработке стратегии развития компаний</w:t>
      </w:r>
      <w:r w:rsidR="00334CBA">
        <w:t>. К</w:t>
      </w:r>
      <w:r w:rsidRPr="00334CBA">
        <w:t>аждое предприятие подобного холдинга, как правило, включено в общую систему управления рисками.</w:t>
      </w:r>
    </w:p>
    <w:p w14:paraId="3DC5C0BD" w14:textId="77777777" w:rsidR="00334CBA" w:rsidRDefault="006D395A" w:rsidP="00DB374D">
      <w:pPr>
        <w:jc w:val="both"/>
      </w:pPr>
      <w:r>
        <w:t xml:space="preserve">Общая проблема российской экономики заключается, на наш взгляд, в неготовности руководства большинства промышленных предприятий воспринимать риск-менеджмент как один из неотъемлемых элементов управления производственным процессом. </w:t>
      </w:r>
    </w:p>
    <w:p w14:paraId="707F661B" w14:textId="77777777" w:rsidR="00334CBA" w:rsidRDefault="006D395A" w:rsidP="00DB374D">
      <w:pPr>
        <w:jc w:val="both"/>
      </w:pPr>
      <w:r>
        <w:t>Даже у отдельных крупных промышленных корпораций принятую систему</w:t>
      </w:r>
      <w:r w:rsidR="00DB374D" w:rsidRPr="00DB374D">
        <w:t xml:space="preserve"> </w:t>
      </w:r>
      <w:r w:rsidR="00DB374D">
        <w:t>управления рисками можно назвать «условно вмененной»</w:t>
      </w:r>
      <w:r w:rsidR="00334CBA">
        <w:t>.</w:t>
      </w:r>
    </w:p>
    <w:p w14:paraId="5DCAF405" w14:textId="53C3DE64" w:rsidR="007D6637" w:rsidRPr="007D6637" w:rsidRDefault="007D6637" w:rsidP="00DB374D">
      <w:pPr>
        <w:jc w:val="both"/>
        <w:rPr>
          <w:b/>
          <w:bCs/>
        </w:rPr>
      </w:pPr>
      <w:r w:rsidRPr="007D6637">
        <w:rPr>
          <w:b/>
          <w:bCs/>
        </w:rPr>
        <w:t xml:space="preserve">Это продиктовано </w:t>
      </w:r>
      <w:r w:rsidR="00DB374D" w:rsidRPr="007D6637">
        <w:rPr>
          <w:b/>
          <w:bCs/>
        </w:rPr>
        <w:t>не столько реальным желанием контролировать риски</w:t>
      </w:r>
      <w:r w:rsidRPr="007D6637">
        <w:rPr>
          <w:b/>
          <w:bCs/>
        </w:rPr>
        <w:t>, требованием фондового рынка, в частности:</w:t>
      </w:r>
    </w:p>
    <w:p w14:paraId="17C00E01" w14:textId="77777777" w:rsidR="007D6637" w:rsidRDefault="007D6637" w:rsidP="007D6637">
      <w:pPr>
        <w:pStyle w:val="a3"/>
        <w:numPr>
          <w:ilvl w:val="0"/>
          <w:numId w:val="24"/>
        </w:numPr>
        <w:jc w:val="both"/>
      </w:pPr>
      <w:r>
        <w:t>Критериями выхода на IPO.</w:t>
      </w:r>
    </w:p>
    <w:p w14:paraId="68E549F4" w14:textId="77777777" w:rsidR="007D6637" w:rsidRDefault="007D6637" w:rsidP="007D6637">
      <w:pPr>
        <w:pStyle w:val="a3"/>
        <w:numPr>
          <w:ilvl w:val="0"/>
          <w:numId w:val="24"/>
        </w:numPr>
        <w:jc w:val="both"/>
      </w:pPr>
      <w:r>
        <w:t>П</w:t>
      </w:r>
      <w:r w:rsidR="00DB374D">
        <w:t>убличным листингом на фондовых биржах</w:t>
      </w:r>
      <w:r>
        <w:t>.</w:t>
      </w:r>
    </w:p>
    <w:p w14:paraId="17FA770A" w14:textId="40933AD6" w:rsidR="00DB374D" w:rsidRPr="00DB374D" w:rsidRDefault="00DB374D" w:rsidP="00E971A0">
      <w:pPr>
        <w:pStyle w:val="2"/>
        <w:spacing w:before="120" w:after="120"/>
        <w:jc w:val="center"/>
      </w:pPr>
      <w:r w:rsidRPr="00DB374D">
        <w:t xml:space="preserve">Угольный бизнес </w:t>
      </w:r>
      <w:r w:rsidR="00E971A0">
        <w:t xml:space="preserve">как </w:t>
      </w:r>
      <w:r w:rsidRPr="00DB374D">
        <w:t>сфера высоких рисков</w:t>
      </w:r>
    </w:p>
    <w:p w14:paraId="2AAFA700" w14:textId="1FED18AE" w:rsidR="007D6637" w:rsidRPr="007D6637" w:rsidRDefault="00DB374D" w:rsidP="00DB374D">
      <w:pPr>
        <w:jc w:val="both"/>
        <w:rPr>
          <w:b/>
          <w:bCs/>
        </w:rPr>
      </w:pPr>
      <w:r w:rsidRPr="007D6637">
        <w:rPr>
          <w:b/>
          <w:bCs/>
        </w:rPr>
        <w:t xml:space="preserve">Объекты угольной отрасли уязвимы с точки зрения </w:t>
      </w:r>
      <w:r w:rsidR="007D6637" w:rsidRPr="007D6637">
        <w:rPr>
          <w:b/>
          <w:bCs/>
        </w:rPr>
        <w:t>рисков, в частности:</w:t>
      </w:r>
    </w:p>
    <w:p w14:paraId="0D4A4572" w14:textId="198A9D1C" w:rsidR="007D6637" w:rsidRDefault="007D6637" w:rsidP="007D6637">
      <w:pPr>
        <w:pStyle w:val="a3"/>
        <w:numPr>
          <w:ilvl w:val="0"/>
          <w:numId w:val="25"/>
        </w:numPr>
        <w:jc w:val="both"/>
      </w:pPr>
      <w:r>
        <w:lastRenderedPageBreak/>
        <w:t xml:space="preserve">Есть вероятность возникновения </w:t>
      </w:r>
      <w:r w:rsidR="00DB374D">
        <w:t xml:space="preserve">аварий и катастроф техногенного характера. </w:t>
      </w:r>
    </w:p>
    <w:p w14:paraId="1667B4FE" w14:textId="77777777" w:rsidR="007D6637" w:rsidRDefault="00DB374D" w:rsidP="007D6637">
      <w:pPr>
        <w:pStyle w:val="a3"/>
        <w:numPr>
          <w:ilvl w:val="0"/>
          <w:numId w:val="25"/>
        </w:numPr>
        <w:jc w:val="both"/>
      </w:pPr>
      <w:r>
        <w:t>Колебания цен на рынках способны причинить серьезный ущерб финансовому положению угольных компаний и др</w:t>
      </w:r>
      <w:r w:rsidR="007D6637">
        <w:t>угие общеизвестные факторы</w:t>
      </w:r>
      <w:r>
        <w:t xml:space="preserve">. </w:t>
      </w:r>
    </w:p>
    <w:p w14:paraId="4812FD75" w14:textId="011517D4" w:rsidR="00DB374D" w:rsidRDefault="00DB374D" w:rsidP="00DB374D">
      <w:pPr>
        <w:jc w:val="both"/>
      </w:pPr>
      <w:r>
        <w:t xml:space="preserve">Принципиально важно, что разнообразие угроз и рисков диктует необходимость комплексного подхода к их минимизации, а масштаб бизнеса требует интеграции отечественных систем </w:t>
      </w:r>
      <w:r w:rsidR="00AF152C">
        <w:t>РМ</w:t>
      </w:r>
      <w:r>
        <w:t xml:space="preserve"> в мировую структуру.</w:t>
      </w:r>
    </w:p>
    <w:p w14:paraId="36DC0D01" w14:textId="7ACAB5F5" w:rsidR="00DB374D" w:rsidRPr="007D6637" w:rsidRDefault="00DB374D" w:rsidP="00DB374D">
      <w:pPr>
        <w:jc w:val="both"/>
        <w:rPr>
          <w:b/>
          <w:bCs/>
        </w:rPr>
      </w:pPr>
      <w:r w:rsidRPr="007D6637">
        <w:rPr>
          <w:b/>
          <w:bCs/>
        </w:rPr>
        <w:t xml:space="preserve">Компания «Эрнст </w:t>
      </w:r>
      <w:r w:rsidR="00CD22A5" w:rsidRPr="007D6637">
        <w:rPr>
          <w:b/>
          <w:bCs/>
        </w:rPr>
        <w:t>и</w:t>
      </w:r>
      <w:r w:rsidRPr="007D6637">
        <w:rPr>
          <w:b/>
          <w:bCs/>
        </w:rPr>
        <w:t xml:space="preserve"> Янг» опубликовала 10 основных бизнес-рисков для компаний горнодобывающего и металлургического секторов мировой экономики в 2011-2012 г</w:t>
      </w:r>
      <w:r w:rsidR="007D6637" w:rsidRPr="007D6637">
        <w:rPr>
          <w:b/>
          <w:bCs/>
        </w:rPr>
        <w:t>одах</w:t>
      </w:r>
      <w:r w:rsidRPr="007D6637">
        <w:rPr>
          <w:b/>
          <w:bCs/>
        </w:rPr>
        <w:t xml:space="preserve"> [3]:</w:t>
      </w:r>
    </w:p>
    <w:p w14:paraId="0ADE244D" w14:textId="2A4D125D" w:rsidR="00CA7B86" w:rsidRPr="00CA7B86" w:rsidRDefault="00DB374D" w:rsidP="00CA7B86">
      <w:pPr>
        <w:pStyle w:val="a3"/>
        <w:numPr>
          <w:ilvl w:val="0"/>
          <w:numId w:val="28"/>
        </w:numPr>
        <w:spacing w:before="120" w:after="120"/>
        <w:jc w:val="both"/>
        <w:rPr>
          <w:b/>
          <w:bCs/>
        </w:rPr>
      </w:pPr>
      <w:r w:rsidRPr="00CA7B86">
        <w:rPr>
          <w:b/>
          <w:bCs/>
        </w:rPr>
        <w:t>«</w:t>
      </w:r>
      <w:r w:rsidR="00CA7B86" w:rsidRPr="00CA7B86">
        <w:rPr>
          <w:b/>
          <w:bCs/>
        </w:rPr>
        <w:t>Р</w:t>
      </w:r>
      <w:r w:rsidRPr="00CA7B86">
        <w:rPr>
          <w:b/>
          <w:bCs/>
        </w:rPr>
        <w:t>есурсный национализм»</w:t>
      </w:r>
      <w:r w:rsidR="00CA7B86">
        <w:rPr>
          <w:b/>
          <w:bCs/>
        </w:rPr>
        <w:t>:</w:t>
      </w:r>
    </w:p>
    <w:p w14:paraId="5AFF9465" w14:textId="77777777" w:rsidR="00CA7B86" w:rsidRPr="00CA7B86" w:rsidRDefault="00DB374D" w:rsidP="00CA7B86">
      <w:pPr>
        <w:jc w:val="both"/>
        <w:rPr>
          <w:b/>
          <w:bCs/>
        </w:rPr>
      </w:pPr>
      <w:r w:rsidRPr="00CA7B86">
        <w:rPr>
          <w:b/>
          <w:bCs/>
        </w:rPr>
        <w:t>Большинство стран продолжают выдвигать горнодобывающей отрасли требования с целью увеличения доли государства в разделе прибыли</w:t>
      </w:r>
      <w:r w:rsidR="00CA7B86" w:rsidRPr="00CA7B86">
        <w:rPr>
          <w:b/>
          <w:bCs/>
        </w:rPr>
        <w:t>:</w:t>
      </w:r>
    </w:p>
    <w:p w14:paraId="0B5A6D02" w14:textId="77777777" w:rsidR="00CA7B86" w:rsidRDefault="00CA7B86" w:rsidP="00CA7B86">
      <w:pPr>
        <w:pStyle w:val="a3"/>
        <w:numPr>
          <w:ilvl w:val="0"/>
          <w:numId w:val="29"/>
        </w:numPr>
        <w:jc w:val="both"/>
      </w:pPr>
      <w:r>
        <w:t>У</w:t>
      </w:r>
      <w:r w:rsidR="00DB374D">
        <w:t>жесточение налогообложения</w:t>
      </w:r>
      <w:r>
        <w:t>.</w:t>
      </w:r>
    </w:p>
    <w:p w14:paraId="1D43F318" w14:textId="77777777" w:rsidR="00CA7B86" w:rsidRDefault="00CA7B86" w:rsidP="00CA7B86">
      <w:pPr>
        <w:pStyle w:val="a3"/>
        <w:numPr>
          <w:ilvl w:val="0"/>
          <w:numId w:val="29"/>
        </w:numPr>
        <w:jc w:val="both"/>
      </w:pPr>
      <w:r>
        <w:t>Н</w:t>
      </w:r>
      <w:r w:rsidR="00DB374D">
        <w:t>овые режимы роялти и др</w:t>
      </w:r>
      <w:r>
        <w:t>угие меры воздействия на бизнес.</w:t>
      </w:r>
    </w:p>
    <w:p w14:paraId="34DF4607" w14:textId="77777777" w:rsidR="00CA7B86" w:rsidRPr="00CA7B86" w:rsidRDefault="00CA7B86" w:rsidP="00CA7B86">
      <w:pPr>
        <w:jc w:val="both"/>
        <w:rPr>
          <w:b/>
          <w:bCs/>
        </w:rPr>
      </w:pPr>
      <w:r w:rsidRPr="00CA7B86">
        <w:rPr>
          <w:b/>
          <w:bCs/>
        </w:rPr>
        <w:t>Несколько примеров по данному вопросу:</w:t>
      </w:r>
    </w:p>
    <w:p w14:paraId="2C73982A" w14:textId="22A224CC" w:rsidR="00CA7B86" w:rsidRDefault="00CA7B86" w:rsidP="00CA7B86">
      <w:pPr>
        <w:pStyle w:val="a3"/>
        <w:numPr>
          <w:ilvl w:val="0"/>
          <w:numId w:val="30"/>
        </w:numPr>
        <w:jc w:val="both"/>
      </w:pPr>
      <w:r>
        <w:t>В</w:t>
      </w:r>
      <w:r w:rsidR="00DB374D" w:rsidRPr="00DB374D">
        <w:t xml:space="preserve"> Южной Африке 01.03.2011 вступил в силу новый режим роялти, Гана планирует удвоить роялти в горнодобывающей отрасли с целью увеличения государственных доходов</w:t>
      </w:r>
      <w:r>
        <w:t>.</w:t>
      </w:r>
    </w:p>
    <w:p w14:paraId="718A20B7" w14:textId="602AC8D3" w:rsidR="00CA7B86" w:rsidRDefault="00CA7B86" w:rsidP="00CA7B86">
      <w:pPr>
        <w:pStyle w:val="a3"/>
        <w:numPr>
          <w:ilvl w:val="0"/>
          <w:numId w:val="30"/>
        </w:numPr>
        <w:jc w:val="both"/>
      </w:pPr>
      <w:r>
        <w:t>В</w:t>
      </w:r>
      <w:r w:rsidR="00DB374D" w:rsidRPr="00DB374D">
        <w:t xml:space="preserve"> стадии разработки законопроект о введении налога за пользование полезными ископаемыми, предложенного правительством Австралии [3].</w:t>
      </w:r>
    </w:p>
    <w:p w14:paraId="4C590482" w14:textId="64671F4B" w:rsidR="00DB374D" w:rsidRPr="00CA7B86" w:rsidRDefault="00CA7B86" w:rsidP="00CA7B86">
      <w:pPr>
        <w:pStyle w:val="a3"/>
        <w:numPr>
          <w:ilvl w:val="0"/>
          <w:numId w:val="28"/>
        </w:numPr>
        <w:spacing w:before="120" w:after="120"/>
        <w:jc w:val="both"/>
        <w:rPr>
          <w:b/>
          <w:bCs/>
        </w:rPr>
      </w:pPr>
      <w:r w:rsidRPr="00CA7B86">
        <w:rPr>
          <w:b/>
          <w:bCs/>
        </w:rPr>
        <w:t>Н</w:t>
      </w:r>
      <w:r w:rsidR="00DB374D" w:rsidRPr="00CA7B86">
        <w:rPr>
          <w:b/>
          <w:bCs/>
        </w:rPr>
        <w:t>едостаток высококвалифицированных кадров</w:t>
      </w:r>
      <w:r>
        <w:rPr>
          <w:b/>
          <w:bCs/>
        </w:rPr>
        <w:t>:</w:t>
      </w:r>
    </w:p>
    <w:p w14:paraId="56ADD138" w14:textId="77777777" w:rsidR="00D32F17" w:rsidRDefault="00DB374D" w:rsidP="00CA7B86">
      <w:pPr>
        <w:jc w:val="both"/>
      </w:pPr>
      <w:r>
        <w:t>По прогнозам, значимость этого риска будет расти по мере приближения к 2013 г и не ослабнет за его пределами</w:t>
      </w:r>
      <w:r w:rsidR="00CA7B86">
        <w:t xml:space="preserve">. </w:t>
      </w:r>
    </w:p>
    <w:p w14:paraId="221C864C" w14:textId="672DB20F" w:rsidR="00D32F17" w:rsidRDefault="00D32F17" w:rsidP="00CA7B86">
      <w:pPr>
        <w:jc w:val="both"/>
      </w:pPr>
      <w:r>
        <w:t>С</w:t>
      </w:r>
      <w:r w:rsidR="00DB374D">
        <w:t>огласно отчету «Кадры Австралии» в течение предстоящего десятилетия одной только австралийской горнодобывающей промышленности</w:t>
      </w:r>
      <w:r>
        <w:t>,</w:t>
      </w:r>
      <w:r w:rsidR="00DB374D">
        <w:t xml:space="preserve"> для сохранения нынешней доли страны на международном угольном рынке</w:t>
      </w:r>
      <w:r>
        <w:t>,</w:t>
      </w:r>
      <w:r w:rsidR="00DB374D">
        <w:t xml:space="preserve"> понадобится дополнительно 86 тыс. работников </w:t>
      </w:r>
      <w:r>
        <w:t xml:space="preserve">согласно исследованию </w:t>
      </w:r>
      <w:r w:rsidR="00DB374D">
        <w:t xml:space="preserve">[3]. </w:t>
      </w:r>
    </w:p>
    <w:p w14:paraId="58F7DE5E" w14:textId="77777777" w:rsidR="00D32F17" w:rsidRPr="00D32F17" w:rsidRDefault="00DB374D" w:rsidP="00CA7B86">
      <w:pPr>
        <w:jc w:val="both"/>
        <w:rPr>
          <w:b/>
          <w:bCs/>
        </w:rPr>
      </w:pPr>
      <w:r w:rsidRPr="00D32F17">
        <w:rPr>
          <w:b/>
          <w:bCs/>
        </w:rPr>
        <w:t xml:space="preserve">Ситуация на российском кадровом рынке во многом повторяет интернациональные тренды: </w:t>
      </w:r>
    </w:p>
    <w:p w14:paraId="7193BE93" w14:textId="337EBB03" w:rsidR="00D32F17" w:rsidRDefault="00D32F17" w:rsidP="00D32F17">
      <w:pPr>
        <w:pStyle w:val="a3"/>
        <w:numPr>
          <w:ilvl w:val="0"/>
          <w:numId w:val="31"/>
        </w:numPr>
        <w:jc w:val="both"/>
      </w:pPr>
      <w:r>
        <w:t>Д</w:t>
      </w:r>
      <w:r w:rsidR="00DB374D">
        <w:t>емографический спад в стране сопровождается разрывом поколений</w:t>
      </w:r>
      <w:r>
        <w:t>.</w:t>
      </w:r>
    </w:p>
    <w:p w14:paraId="54F5A6CD" w14:textId="28E30C45" w:rsidR="00D32F17" w:rsidRDefault="00D32F17" w:rsidP="00D32F17">
      <w:pPr>
        <w:pStyle w:val="a3"/>
        <w:numPr>
          <w:ilvl w:val="0"/>
          <w:numId w:val="31"/>
        </w:numPr>
        <w:spacing w:after="120"/>
        <w:jc w:val="both"/>
      </w:pPr>
      <w:r>
        <w:t>Д</w:t>
      </w:r>
      <w:r w:rsidR="00DB374D">
        <w:t>ефицитом представителей целого ряда профессий, имеющих прямое отношение к реальному сектору, но утративших свою актуальность в 1990-е г</w:t>
      </w:r>
      <w:r>
        <w:t>оды.</w:t>
      </w:r>
    </w:p>
    <w:p w14:paraId="3E69D46B" w14:textId="2EE3A11B" w:rsidR="00F03436" w:rsidRPr="00D32F17" w:rsidRDefault="00D32F17" w:rsidP="00D32F17">
      <w:pPr>
        <w:pStyle w:val="a3"/>
        <w:numPr>
          <w:ilvl w:val="0"/>
          <w:numId w:val="28"/>
        </w:numPr>
        <w:spacing w:before="120" w:after="120"/>
        <w:jc w:val="both"/>
        <w:rPr>
          <w:b/>
          <w:bCs/>
        </w:rPr>
      </w:pPr>
      <w:r w:rsidRPr="00D32F17">
        <w:rPr>
          <w:b/>
          <w:bCs/>
        </w:rPr>
        <w:t>Д</w:t>
      </w:r>
      <w:r w:rsidR="00DB374D" w:rsidRPr="00D32F17">
        <w:rPr>
          <w:b/>
          <w:bCs/>
        </w:rPr>
        <w:t>оступ к объектам инфраструктуры</w:t>
      </w:r>
      <w:r w:rsidRPr="00D32F17">
        <w:rPr>
          <w:b/>
          <w:bCs/>
        </w:rPr>
        <w:t>:</w:t>
      </w:r>
    </w:p>
    <w:p w14:paraId="10B73F26" w14:textId="77777777" w:rsidR="00D32F17" w:rsidRDefault="00DB374D" w:rsidP="00D32F17">
      <w:pPr>
        <w:jc w:val="both"/>
      </w:pPr>
      <w:r>
        <w:t>Недостаточная пропускная способность объектов инфраструктуры, похоже, признана одним из самых «узких мест» в глобальном масштабе</w:t>
      </w:r>
      <w:r w:rsidR="00F03436">
        <w:t>.</w:t>
      </w:r>
      <w:r>
        <w:t xml:space="preserve"> </w:t>
      </w:r>
    </w:p>
    <w:p w14:paraId="41A81640" w14:textId="77777777" w:rsidR="00D32F17" w:rsidRPr="00D32F17" w:rsidRDefault="00DB374D" w:rsidP="00D32F17">
      <w:pPr>
        <w:jc w:val="both"/>
        <w:rPr>
          <w:b/>
          <w:bCs/>
        </w:rPr>
      </w:pPr>
      <w:r w:rsidRPr="00D32F17">
        <w:rPr>
          <w:b/>
          <w:bCs/>
        </w:rPr>
        <w:t>Среди последних и наиболее известных острых проблем в этой сфере называются необходимость развития железной дороги для перевозки угля</w:t>
      </w:r>
      <w:r w:rsidR="00D32F17" w:rsidRPr="00D32F17">
        <w:rPr>
          <w:b/>
          <w:bCs/>
        </w:rPr>
        <w:t>, к примеру в следующих регионах:</w:t>
      </w:r>
    </w:p>
    <w:p w14:paraId="1D007AA3" w14:textId="77777777" w:rsidR="00D32F17" w:rsidRDefault="00D32F17" w:rsidP="00CA3CEE">
      <w:pPr>
        <w:pStyle w:val="a3"/>
        <w:numPr>
          <w:ilvl w:val="0"/>
          <w:numId w:val="32"/>
        </w:numPr>
        <w:jc w:val="both"/>
      </w:pPr>
      <w:r>
        <w:t>В</w:t>
      </w:r>
      <w:r w:rsidR="00DB374D">
        <w:t xml:space="preserve"> австралийском Кливленде</w:t>
      </w:r>
      <w:r>
        <w:t>.</w:t>
      </w:r>
    </w:p>
    <w:p w14:paraId="7F8E8C1F" w14:textId="77777777" w:rsidR="00CA3CEE" w:rsidRDefault="00CA3CEE" w:rsidP="00CA3CEE">
      <w:pPr>
        <w:pStyle w:val="a3"/>
        <w:numPr>
          <w:ilvl w:val="0"/>
          <w:numId w:val="32"/>
        </w:numPr>
        <w:jc w:val="both"/>
      </w:pPr>
      <w:r>
        <w:t>Проблемы т</w:t>
      </w:r>
      <w:r w:rsidR="00DB374D">
        <w:t>ретьей угольной железной дороги в Китае</w:t>
      </w:r>
      <w:r>
        <w:t>.</w:t>
      </w:r>
    </w:p>
    <w:p w14:paraId="6AFECAFF" w14:textId="248B37BB" w:rsidR="00F03436" w:rsidRDefault="00CA3CEE" w:rsidP="00CA3CEE">
      <w:pPr>
        <w:pStyle w:val="a3"/>
        <w:numPr>
          <w:ilvl w:val="0"/>
          <w:numId w:val="32"/>
        </w:numPr>
        <w:jc w:val="both"/>
      </w:pPr>
      <w:r>
        <w:t>Н</w:t>
      </w:r>
      <w:r w:rsidR="00DB374D">
        <w:t>изк</w:t>
      </w:r>
      <w:r>
        <w:t>ая</w:t>
      </w:r>
      <w:r w:rsidR="00DB374D">
        <w:t xml:space="preserve"> пропускн</w:t>
      </w:r>
      <w:r>
        <w:t>ая способность ЖД дорог и и</w:t>
      </w:r>
      <w:r w:rsidR="00DB374D">
        <w:t>зношенность подвижного состава</w:t>
      </w:r>
      <w:r>
        <w:t xml:space="preserve">, </w:t>
      </w:r>
      <w:r w:rsidR="00DB374D">
        <w:t>и неразвитость</w:t>
      </w:r>
      <w:r w:rsidR="00DB374D" w:rsidRPr="00DB374D">
        <w:t xml:space="preserve"> </w:t>
      </w:r>
      <w:r w:rsidR="00DB374D">
        <w:t>морских портов в России</w:t>
      </w:r>
      <w:r>
        <w:t>.</w:t>
      </w:r>
    </w:p>
    <w:p w14:paraId="7C01455B" w14:textId="26E2FA9C" w:rsidR="00F03436" w:rsidRPr="00CA3CEE" w:rsidRDefault="00CA3CEE" w:rsidP="00CA3CEE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CA3CEE">
        <w:rPr>
          <w:b/>
          <w:bCs/>
        </w:rPr>
        <w:t>Н</w:t>
      </w:r>
      <w:r w:rsidR="00DB374D" w:rsidRPr="00CA3CEE">
        <w:rPr>
          <w:b/>
          <w:bCs/>
        </w:rPr>
        <w:t>еобходимость поддержания высокого уровня социальной ответственности</w:t>
      </w:r>
      <w:r>
        <w:rPr>
          <w:b/>
          <w:bCs/>
        </w:rPr>
        <w:t>:</w:t>
      </w:r>
    </w:p>
    <w:p w14:paraId="7EDB7084" w14:textId="77777777" w:rsidR="00CA3CEE" w:rsidRDefault="00DB374D" w:rsidP="00CA3CEE">
      <w:pPr>
        <w:jc w:val="both"/>
      </w:pPr>
      <w:r>
        <w:t>Устойчиво входит в пятёрку бизнес-рисков и возрастает по своей значимости, в том числе и из-за ряда факторов в сфере социальной ответственности, которые могут привести к утрате доступа к ресурсам</w:t>
      </w:r>
      <w:r w:rsidR="00CA3CEE">
        <w:t>.</w:t>
      </w:r>
    </w:p>
    <w:p w14:paraId="1DE3EA3B" w14:textId="77777777" w:rsidR="00CA3CEE" w:rsidRPr="00CA3CEE" w:rsidRDefault="00CA3CEE" w:rsidP="00CA3CEE">
      <w:pPr>
        <w:jc w:val="both"/>
        <w:rPr>
          <w:b/>
          <w:bCs/>
        </w:rPr>
      </w:pPr>
      <w:r w:rsidRPr="00CA3CEE">
        <w:rPr>
          <w:b/>
          <w:bCs/>
        </w:rPr>
        <w:t>К данным рискам относятся:</w:t>
      </w:r>
    </w:p>
    <w:p w14:paraId="701C8B92" w14:textId="0A4DBED1" w:rsidR="00F03436" w:rsidRDefault="00CA3CEE" w:rsidP="00CA3CEE">
      <w:pPr>
        <w:pStyle w:val="a3"/>
        <w:numPr>
          <w:ilvl w:val="0"/>
          <w:numId w:val="33"/>
        </w:numPr>
        <w:jc w:val="both"/>
      </w:pPr>
      <w:r>
        <w:t>С</w:t>
      </w:r>
      <w:r w:rsidR="00DB374D">
        <w:t>поры в области землепользования</w:t>
      </w:r>
      <w:r>
        <w:t>.</w:t>
      </w:r>
    </w:p>
    <w:p w14:paraId="40310B36" w14:textId="5F6DFB2C" w:rsidR="00CA3CEE" w:rsidRDefault="00CA3CEE" w:rsidP="00CA3CEE">
      <w:pPr>
        <w:pStyle w:val="a3"/>
        <w:numPr>
          <w:ilvl w:val="0"/>
          <w:numId w:val="33"/>
        </w:numPr>
        <w:jc w:val="both"/>
      </w:pPr>
      <w:r>
        <w:t>Инциденты в сфере безопасности добычи полезных ископаемых.</w:t>
      </w:r>
    </w:p>
    <w:p w14:paraId="3BB3AD68" w14:textId="77777777" w:rsidR="00CA3CEE" w:rsidRDefault="00CA3CEE" w:rsidP="00CA3CEE">
      <w:pPr>
        <w:pStyle w:val="a3"/>
        <w:numPr>
          <w:ilvl w:val="0"/>
          <w:numId w:val="33"/>
        </w:numPr>
        <w:jc w:val="both"/>
      </w:pPr>
      <w:r>
        <w:t>Неблагоприятное воздействие на окружающую среду действующих и строящихся горнодобывающих предприятий.</w:t>
      </w:r>
    </w:p>
    <w:p w14:paraId="066DCB23" w14:textId="36D7311A" w:rsidR="00F03436" w:rsidRPr="00CA3CEE" w:rsidRDefault="00CA3CEE" w:rsidP="00CA3CEE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CA3CEE">
        <w:rPr>
          <w:b/>
          <w:bCs/>
        </w:rPr>
        <w:lastRenderedPageBreak/>
        <w:t>Р</w:t>
      </w:r>
      <w:r w:rsidR="00DB374D" w:rsidRPr="00CA3CEE">
        <w:rPr>
          <w:b/>
          <w:bCs/>
        </w:rPr>
        <w:t>иск реализации инвестиционных проектов</w:t>
      </w:r>
      <w:r>
        <w:rPr>
          <w:b/>
          <w:bCs/>
        </w:rPr>
        <w:t>:</w:t>
      </w:r>
    </w:p>
    <w:p w14:paraId="4C5D77EA" w14:textId="77777777" w:rsidR="007D62F2" w:rsidRDefault="00DB374D" w:rsidP="00CA3CEE">
      <w:pPr>
        <w:jc w:val="both"/>
      </w:pPr>
      <w:r>
        <w:t>Проекты по добыче полезных ископаемых занимают существенную долю в структуре затрат компаний и требуют особого внимания к составлению бюджетов и графиков их исполнения</w:t>
      </w:r>
      <w:r w:rsidR="007D62F2">
        <w:t>.</w:t>
      </w:r>
    </w:p>
    <w:p w14:paraId="6673AED9" w14:textId="77777777" w:rsidR="007D62F2" w:rsidRDefault="007D62F2" w:rsidP="00CA3CEE">
      <w:pPr>
        <w:jc w:val="both"/>
      </w:pPr>
      <w:r>
        <w:t xml:space="preserve">К примеру, </w:t>
      </w:r>
      <w:r w:rsidR="00DB374D">
        <w:t xml:space="preserve">одного срыва достаточно для резкого снижения привлекательности проекта. </w:t>
      </w:r>
    </w:p>
    <w:p w14:paraId="6397D962" w14:textId="707BAC80" w:rsidR="00F03436" w:rsidRDefault="00DB374D" w:rsidP="00CA3CEE">
      <w:pPr>
        <w:jc w:val="both"/>
      </w:pPr>
      <w:r>
        <w:t>Как следствие, эффективный менеджмент и четкое исполнение планов капитальных затрат по проектам становятся, как никогда, важными</w:t>
      </w:r>
      <w:r w:rsidR="001B011A">
        <w:t>.</w:t>
      </w:r>
    </w:p>
    <w:p w14:paraId="69A90EEE" w14:textId="07D05462" w:rsidR="00F03436" w:rsidRPr="007D62F2" w:rsidRDefault="007D62F2" w:rsidP="007D62F2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7D62F2">
        <w:rPr>
          <w:b/>
          <w:bCs/>
        </w:rPr>
        <w:t>В</w:t>
      </w:r>
      <w:r w:rsidR="00DB374D" w:rsidRPr="007D62F2">
        <w:rPr>
          <w:b/>
          <w:bCs/>
        </w:rPr>
        <w:t>олатильность цен и курсов валют</w:t>
      </w:r>
      <w:r>
        <w:rPr>
          <w:b/>
          <w:bCs/>
        </w:rPr>
        <w:t>:</w:t>
      </w:r>
    </w:p>
    <w:p w14:paraId="1FF78B33" w14:textId="77777777" w:rsidR="007D62F2" w:rsidRDefault="00DB374D" w:rsidP="007D62F2">
      <w:pPr>
        <w:jc w:val="both"/>
      </w:pPr>
      <w:r>
        <w:t xml:space="preserve">Возросшая значимость этого риска обусловлена для российских компаний тем, что они несут эксплуатационные расходы в рублях, а основную выручку имеют в иностранной валюте. </w:t>
      </w:r>
    </w:p>
    <w:p w14:paraId="643F93DA" w14:textId="279CAEA2" w:rsidR="00F03436" w:rsidRDefault="00DB374D" w:rsidP="007D62F2">
      <w:pPr>
        <w:jc w:val="both"/>
      </w:pPr>
      <w:r>
        <w:t>К примеру, укрепление рубля с 31,1 до 29,2</w:t>
      </w:r>
      <w:r w:rsidR="007D62F2">
        <w:t>,</w:t>
      </w:r>
      <w:r>
        <w:t xml:space="preserve"> приводит к потере выручки в размере 190 млн. руб. при экспорте одного миллиона тонн угля</w:t>
      </w:r>
      <w:r w:rsidR="007D62F2">
        <w:t>.</w:t>
      </w:r>
    </w:p>
    <w:p w14:paraId="4852D343" w14:textId="20D6BF14" w:rsidR="00F03436" w:rsidRPr="007D62F2" w:rsidRDefault="007D62F2" w:rsidP="007D62F2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7D62F2">
        <w:rPr>
          <w:b/>
          <w:bCs/>
        </w:rPr>
        <w:t>Р</w:t>
      </w:r>
      <w:r w:rsidR="00DB374D" w:rsidRPr="007D62F2">
        <w:rPr>
          <w:b/>
          <w:bCs/>
        </w:rPr>
        <w:t>аспределение капитала</w:t>
      </w:r>
      <w:r w:rsidRPr="007D62F2">
        <w:rPr>
          <w:b/>
          <w:bCs/>
        </w:rPr>
        <w:t>:</w:t>
      </w:r>
    </w:p>
    <w:p w14:paraId="2D09F95B" w14:textId="77777777" w:rsidR="007D62F2" w:rsidRDefault="00DB374D" w:rsidP="007D62F2">
      <w:pPr>
        <w:jc w:val="both"/>
      </w:pPr>
      <w:r>
        <w:t>Внешние риски, необходимость восполнения истощаемых запасов и ограниченные возможности для дальнейшего роста делают очень непростой задачей принятие решений о том, как и когда распределять капитал</w:t>
      </w:r>
      <w:r w:rsidR="007D62F2">
        <w:t>.</w:t>
      </w:r>
    </w:p>
    <w:p w14:paraId="03CF793D" w14:textId="1360D245" w:rsidR="007D62F2" w:rsidRDefault="007D62F2" w:rsidP="007D62F2">
      <w:pPr>
        <w:jc w:val="both"/>
      </w:pPr>
      <w:r>
        <w:t>И</w:t>
      </w:r>
      <w:r w:rsidR="00DB374D">
        <w:t>сследование Эрнст &amp; Янг «Управлять, а не разваливать» 2010</w:t>
      </w:r>
      <w:r w:rsidR="00AF152C">
        <w:t xml:space="preserve"> года,</w:t>
      </w:r>
      <w:r w:rsidR="00DB374D">
        <w:t xml:space="preserve"> показало, что многие крупные проекты бизнеса были отложены или отменены из-за несоответствия между уровнем риска и нормой прибыли, а также то, что многими пересматривались стратегии хеджирования. </w:t>
      </w:r>
    </w:p>
    <w:p w14:paraId="7B360021" w14:textId="77777777" w:rsidR="007D62F2" w:rsidRPr="00987B01" w:rsidRDefault="00DB374D" w:rsidP="007D62F2">
      <w:pPr>
        <w:jc w:val="both"/>
        <w:rPr>
          <w:b/>
          <w:bCs/>
        </w:rPr>
      </w:pPr>
      <w:r w:rsidRPr="00987B01">
        <w:rPr>
          <w:b/>
          <w:bCs/>
        </w:rPr>
        <w:t>Для угольных компаний в настоящее время решающее значение для успеха имеет именно умение менеджмента правильно оценить направление инвестирования в различные секторы бизнеса</w:t>
      </w:r>
      <w:r w:rsidR="007D62F2" w:rsidRPr="00987B01">
        <w:rPr>
          <w:b/>
          <w:bCs/>
        </w:rPr>
        <w:t>, а именно:</w:t>
      </w:r>
    </w:p>
    <w:p w14:paraId="373B04AF" w14:textId="77777777" w:rsidR="007D62F2" w:rsidRDefault="007D62F2" w:rsidP="00987B01">
      <w:pPr>
        <w:pStyle w:val="a3"/>
        <w:numPr>
          <w:ilvl w:val="0"/>
          <w:numId w:val="34"/>
        </w:numPr>
        <w:jc w:val="both"/>
      </w:pPr>
      <w:r>
        <w:t>Д</w:t>
      </w:r>
      <w:r w:rsidR="00DB374D">
        <w:t>обыча</w:t>
      </w:r>
      <w:r>
        <w:t xml:space="preserve"> угля.</w:t>
      </w:r>
    </w:p>
    <w:p w14:paraId="06236004" w14:textId="77777777" w:rsidR="007D62F2" w:rsidRDefault="007D62F2" w:rsidP="00987B01">
      <w:pPr>
        <w:pStyle w:val="a3"/>
        <w:numPr>
          <w:ilvl w:val="0"/>
          <w:numId w:val="34"/>
        </w:numPr>
        <w:jc w:val="both"/>
      </w:pPr>
      <w:r>
        <w:t>О</w:t>
      </w:r>
      <w:r w:rsidR="00DB374D">
        <w:t>богащение</w:t>
      </w:r>
      <w:r>
        <w:t xml:space="preserve"> угля.</w:t>
      </w:r>
    </w:p>
    <w:p w14:paraId="1B7E16F4" w14:textId="2BDC7212" w:rsidR="00F03436" w:rsidRDefault="007D62F2" w:rsidP="00987B01">
      <w:pPr>
        <w:pStyle w:val="a3"/>
        <w:numPr>
          <w:ilvl w:val="0"/>
          <w:numId w:val="34"/>
        </w:numPr>
        <w:jc w:val="both"/>
      </w:pPr>
      <w:r>
        <w:t>Т</w:t>
      </w:r>
      <w:r w:rsidR="00DB374D">
        <w:t>ранспорт и логистика</w:t>
      </w:r>
      <w:r>
        <w:t xml:space="preserve"> угля.</w:t>
      </w:r>
    </w:p>
    <w:p w14:paraId="42F07F8D" w14:textId="158138F6" w:rsidR="00F03436" w:rsidRPr="00987B01" w:rsidRDefault="00987B01" w:rsidP="00987B01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987B01">
        <w:rPr>
          <w:b/>
          <w:bCs/>
        </w:rPr>
        <w:t>У</w:t>
      </w:r>
      <w:r w:rsidR="00DB374D" w:rsidRPr="00987B01">
        <w:rPr>
          <w:b/>
          <w:bCs/>
        </w:rPr>
        <w:t>правление затратами</w:t>
      </w:r>
      <w:r w:rsidRPr="00987B01">
        <w:rPr>
          <w:b/>
          <w:bCs/>
        </w:rPr>
        <w:t>:</w:t>
      </w:r>
    </w:p>
    <w:p w14:paraId="25CD7AAF" w14:textId="4F723AD1" w:rsidR="00F03436" w:rsidRDefault="00DB374D" w:rsidP="00987B01">
      <w:pPr>
        <w:jc w:val="both"/>
      </w:pPr>
      <w:r>
        <w:t xml:space="preserve">Эта группа рисков остается зоной повышенного внимания в связи с постоянным ростом эксплуатационных расходов бизнеса, увеличением затрат на транспортировку и </w:t>
      </w:r>
      <w:r w:rsidR="00987B01">
        <w:t>добычу.</w:t>
      </w:r>
    </w:p>
    <w:p w14:paraId="17547304" w14:textId="11249C68" w:rsidR="00F03436" w:rsidRPr="00987B01" w:rsidRDefault="00987B01" w:rsidP="00987B01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987B01">
        <w:rPr>
          <w:b/>
          <w:bCs/>
        </w:rPr>
        <w:t>С</w:t>
      </w:r>
      <w:r w:rsidR="00DB374D" w:rsidRPr="00987B01">
        <w:rPr>
          <w:b/>
          <w:bCs/>
        </w:rPr>
        <w:t>бои в обеспечении поставок</w:t>
      </w:r>
      <w:r w:rsidRPr="00987B01">
        <w:rPr>
          <w:b/>
          <w:bCs/>
        </w:rPr>
        <w:t>:</w:t>
      </w:r>
    </w:p>
    <w:p w14:paraId="0CC00210" w14:textId="5FBB9BC6" w:rsidR="002208A6" w:rsidRDefault="00DB374D" w:rsidP="00987B01">
      <w:pPr>
        <w:jc w:val="both"/>
      </w:pPr>
      <w:r>
        <w:t>Череда стихийных и экологических бедствий в последние годы стали свидетельством того, что серьезная катастрофа может стать риском для обеспечения глобальных поставок и потенциально вызвать «эффект домино»</w:t>
      </w:r>
      <w:r w:rsidR="002208A6">
        <w:t xml:space="preserve">. </w:t>
      </w:r>
    </w:p>
    <w:p w14:paraId="7096AEC4" w14:textId="70FFCDF6" w:rsidR="002208A6" w:rsidRDefault="002208A6" w:rsidP="00987B01">
      <w:pPr>
        <w:jc w:val="both"/>
      </w:pPr>
      <w:r>
        <w:t xml:space="preserve">Данный фактор вызывает волатильность </w:t>
      </w:r>
      <w:r w:rsidR="00DB374D">
        <w:t>цен</w:t>
      </w:r>
      <w:r>
        <w:t xml:space="preserve"> на ресурс</w:t>
      </w:r>
      <w:r w:rsidR="00DB374D">
        <w:t xml:space="preserve">, будущих поставок и </w:t>
      </w:r>
      <w:r>
        <w:t xml:space="preserve">риски по </w:t>
      </w:r>
      <w:r w:rsidR="00DB374D">
        <w:t>инвестиционны</w:t>
      </w:r>
      <w:r>
        <w:t>м</w:t>
      </w:r>
      <w:r w:rsidR="00DB374D">
        <w:t xml:space="preserve"> решени</w:t>
      </w:r>
      <w:r>
        <w:t>ям</w:t>
      </w:r>
      <w:r w:rsidR="00DB374D">
        <w:t xml:space="preserve">. </w:t>
      </w:r>
    </w:p>
    <w:p w14:paraId="6D750F8C" w14:textId="77777777" w:rsidR="002208A6" w:rsidRPr="002208A6" w:rsidRDefault="00DB374D" w:rsidP="00987B01">
      <w:pPr>
        <w:jc w:val="both"/>
        <w:rPr>
          <w:b/>
          <w:bCs/>
        </w:rPr>
      </w:pPr>
      <w:r w:rsidRPr="002208A6">
        <w:rPr>
          <w:b/>
          <w:bCs/>
        </w:rPr>
        <w:t>В угольном бизнесе только в последние пять лет именно стихийные бедствия</w:t>
      </w:r>
      <w:r w:rsidR="002208A6" w:rsidRPr="002208A6">
        <w:rPr>
          <w:b/>
          <w:bCs/>
        </w:rPr>
        <w:t>, к примеру:</w:t>
      </w:r>
    </w:p>
    <w:p w14:paraId="78C1660B" w14:textId="77777777" w:rsidR="002208A6" w:rsidRDefault="002208A6" w:rsidP="002208A6">
      <w:pPr>
        <w:pStyle w:val="a3"/>
        <w:numPr>
          <w:ilvl w:val="0"/>
          <w:numId w:val="35"/>
        </w:numPr>
        <w:jc w:val="both"/>
      </w:pPr>
      <w:r>
        <w:t>Н</w:t>
      </w:r>
      <w:r w:rsidR="00DB374D">
        <w:t>аводнения в</w:t>
      </w:r>
      <w:r w:rsidR="00F03436" w:rsidRPr="00F03436">
        <w:t xml:space="preserve"> </w:t>
      </w:r>
      <w:r w:rsidR="00F03436">
        <w:t>Австралии</w:t>
      </w:r>
      <w:r>
        <w:t>.</w:t>
      </w:r>
    </w:p>
    <w:p w14:paraId="07A37A21" w14:textId="77777777" w:rsidR="002208A6" w:rsidRDefault="002208A6" w:rsidP="002208A6">
      <w:pPr>
        <w:pStyle w:val="a3"/>
        <w:numPr>
          <w:ilvl w:val="0"/>
          <w:numId w:val="35"/>
        </w:numPr>
        <w:jc w:val="both"/>
      </w:pPr>
      <w:r>
        <w:t>К</w:t>
      </w:r>
      <w:r w:rsidR="00F03436">
        <w:t>рупнейшие техногенные катастрофы на шахтах Китая и России</w:t>
      </w:r>
      <w:r>
        <w:t>.</w:t>
      </w:r>
    </w:p>
    <w:p w14:paraId="24C5CB28" w14:textId="454D62F8" w:rsidR="00F03436" w:rsidRDefault="002208A6" w:rsidP="00987B01">
      <w:pPr>
        <w:jc w:val="both"/>
      </w:pPr>
      <w:r>
        <w:t>Как факт происходили резкие скочки цен на угольном рынке.</w:t>
      </w:r>
    </w:p>
    <w:p w14:paraId="41962C37" w14:textId="38B90433" w:rsidR="00F03436" w:rsidRPr="002208A6" w:rsidRDefault="002208A6" w:rsidP="002208A6">
      <w:pPr>
        <w:pStyle w:val="a3"/>
        <w:numPr>
          <w:ilvl w:val="0"/>
          <w:numId w:val="28"/>
        </w:numPr>
        <w:jc w:val="both"/>
        <w:rPr>
          <w:b/>
          <w:bCs/>
        </w:rPr>
      </w:pPr>
      <w:r w:rsidRPr="002208A6">
        <w:rPr>
          <w:b/>
          <w:bCs/>
        </w:rPr>
        <w:t>М</w:t>
      </w:r>
      <w:r w:rsidR="00F03436" w:rsidRPr="002208A6">
        <w:rPr>
          <w:b/>
          <w:bCs/>
        </w:rPr>
        <w:t>ошенничество и коррупция</w:t>
      </w:r>
      <w:r>
        <w:rPr>
          <w:b/>
          <w:bCs/>
        </w:rPr>
        <w:t>:</w:t>
      </w:r>
    </w:p>
    <w:p w14:paraId="127E5DCC" w14:textId="4AEEC669" w:rsidR="004A51AA" w:rsidRDefault="00F03436" w:rsidP="002208A6">
      <w:pPr>
        <w:jc w:val="both"/>
      </w:pPr>
      <w:r>
        <w:t>Включение этого риска в топ-10 зон повышенного внимания бизнеса связано не только с увеличивающимся мошенничеством и коррупцией, но и с ростом политических рисков</w:t>
      </w:r>
      <w:r w:rsidR="004A51AA">
        <w:t xml:space="preserve"> в ряде регионов, куда инвестируют горно-металлургические компании.</w:t>
      </w:r>
    </w:p>
    <w:p w14:paraId="6CD9C0AF" w14:textId="58E63517" w:rsidR="004A51AA" w:rsidRPr="004A51AA" w:rsidRDefault="00F03436" w:rsidP="002208A6">
      <w:pPr>
        <w:jc w:val="both"/>
        <w:rPr>
          <w:b/>
          <w:bCs/>
        </w:rPr>
      </w:pPr>
      <w:r w:rsidRPr="004A51AA">
        <w:rPr>
          <w:b/>
          <w:bCs/>
        </w:rPr>
        <w:t>К</w:t>
      </w:r>
      <w:r w:rsidR="004A51AA" w:rsidRPr="004A51AA">
        <w:rPr>
          <w:b/>
          <w:bCs/>
        </w:rPr>
        <w:t xml:space="preserve"> данной категории рисков относятся:</w:t>
      </w:r>
    </w:p>
    <w:p w14:paraId="2A577B69" w14:textId="22AF3662" w:rsidR="004A51AA" w:rsidRDefault="004A51AA" w:rsidP="004A51AA">
      <w:pPr>
        <w:pStyle w:val="a3"/>
        <w:numPr>
          <w:ilvl w:val="0"/>
          <w:numId w:val="36"/>
        </w:numPr>
        <w:jc w:val="both"/>
      </w:pPr>
      <w:r>
        <w:lastRenderedPageBreak/>
        <w:t xml:space="preserve">Риск изменений в сфере режимов недропользования, налогообложения и лицензирования. </w:t>
      </w:r>
    </w:p>
    <w:p w14:paraId="75F6D4CA" w14:textId="0FEB67B4" w:rsidR="004A51AA" w:rsidRDefault="004A51AA" w:rsidP="004A51AA">
      <w:pPr>
        <w:pStyle w:val="a3"/>
        <w:numPr>
          <w:ilvl w:val="0"/>
          <w:numId w:val="36"/>
        </w:numPr>
        <w:jc w:val="both"/>
      </w:pPr>
      <w:r>
        <w:t>В</w:t>
      </w:r>
      <w:r w:rsidR="00F03436">
        <w:t xml:space="preserve"> России до сих пор нет четких правил учёта добычи угля при начислении налога на добычу полезных ископаемых</w:t>
      </w:r>
      <w:r w:rsidR="0058589C">
        <w:t>.</w:t>
      </w:r>
      <w:r w:rsidR="00F03436">
        <w:t xml:space="preserve"> </w:t>
      </w:r>
    </w:p>
    <w:p w14:paraId="5BA6E545" w14:textId="7385FAE3" w:rsidR="00F03436" w:rsidRDefault="00F03436" w:rsidP="004A51AA">
      <w:pPr>
        <w:pStyle w:val="a3"/>
        <w:numPr>
          <w:ilvl w:val="0"/>
          <w:numId w:val="36"/>
        </w:numPr>
        <w:jc w:val="both"/>
      </w:pPr>
      <w:r>
        <w:t>Незаконная добыча угля («чёрные копатели») приводит к существенным потерям у угольных компаний, которые несут большие затраты на социальные и экологические проекты.</w:t>
      </w:r>
    </w:p>
    <w:p w14:paraId="76207D24" w14:textId="77777777" w:rsidR="007D6637" w:rsidRDefault="00F03436" w:rsidP="00F03436">
      <w:pPr>
        <w:jc w:val="both"/>
      </w:pPr>
      <w:r>
        <w:t>Как мы уже отмечали, большинство рисков, сопутствующих международному угольному бизнесу, актуально и для российских компаний с угольными активами</w:t>
      </w:r>
      <w:r w:rsidR="0058589C">
        <w:t>.</w:t>
      </w:r>
      <w:r>
        <w:t xml:space="preserve"> </w:t>
      </w:r>
    </w:p>
    <w:p w14:paraId="0DA5927A" w14:textId="4DB3646D" w:rsidR="0058589C" w:rsidRDefault="00F03436" w:rsidP="00F03436">
      <w:pPr>
        <w:jc w:val="both"/>
      </w:pPr>
      <w:r>
        <w:t>Вместе с тем, по мнению аналитиков «Эрнст &amp; Янг», условия развивающейся экономики России «расширяют» угрозы бизнесу.</w:t>
      </w:r>
    </w:p>
    <w:p w14:paraId="5206C1AD" w14:textId="6688154A" w:rsidR="0058589C" w:rsidRPr="0058589C" w:rsidRDefault="00F03436" w:rsidP="00F03436">
      <w:pPr>
        <w:jc w:val="both"/>
        <w:rPr>
          <w:b/>
          <w:bCs/>
        </w:rPr>
      </w:pPr>
      <w:r w:rsidRPr="0058589C">
        <w:rPr>
          <w:b/>
          <w:bCs/>
        </w:rPr>
        <w:t>К особым «российским» рискам относят</w:t>
      </w:r>
      <w:r w:rsidR="0058589C" w:rsidRPr="0058589C">
        <w:rPr>
          <w:b/>
          <w:bCs/>
        </w:rPr>
        <w:t>:</w:t>
      </w:r>
    </w:p>
    <w:p w14:paraId="55BB281B" w14:textId="77777777" w:rsidR="004A51AA" w:rsidRDefault="004A51AA" w:rsidP="004A51AA">
      <w:pPr>
        <w:pStyle w:val="a3"/>
        <w:numPr>
          <w:ilvl w:val="0"/>
          <w:numId w:val="5"/>
        </w:numPr>
        <w:jc w:val="both"/>
      </w:pPr>
      <w:r>
        <w:t>В высокие затраты.</w:t>
      </w:r>
    </w:p>
    <w:p w14:paraId="497EAB6C" w14:textId="77777777" w:rsidR="004A51AA" w:rsidRDefault="004A51AA" w:rsidP="004A51AA">
      <w:pPr>
        <w:pStyle w:val="a3"/>
        <w:numPr>
          <w:ilvl w:val="0"/>
          <w:numId w:val="5"/>
        </w:numPr>
        <w:jc w:val="both"/>
      </w:pPr>
      <w:r>
        <w:t>В высокие налоговые риски.</w:t>
      </w:r>
    </w:p>
    <w:p w14:paraId="5E11A17B" w14:textId="02BA992B" w:rsidR="0058589C" w:rsidRDefault="00F03436" w:rsidP="0058589C">
      <w:pPr>
        <w:pStyle w:val="a3"/>
        <w:numPr>
          <w:ilvl w:val="0"/>
          <w:numId w:val="5"/>
        </w:numPr>
        <w:jc w:val="both"/>
      </w:pPr>
      <w:r>
        <w:t>В неспособность внедрять инновации</w:t>
      </w:r>
      <w:r w:rsidR="004A51AA">
        <w:t>.</w:t>
      </w:r>
    </w:p>
    <w:p w14:paraId="0500C820" w14:textId="005BF7BC" w:rsidR="0058589C" w:rsidRDefault="00F03436" w:rsidP="0058589C">
      <w:pPr>
        <w:pStyle w:val="a3"/>
        <w:numPr>
          <w:ilvl w:val="0"/>
          <w:numId w:val="5"/>
        </w:numPr>
        <w:jc w:val="both"/>
      </w:pPr>
      <w:r>
        <w:t>В отсутствие внятно артикулированного спроса на новые технологии</w:t>
      </w:r>
      <w:r w:rsidR="004A51AA">
        <w:t>.</w:t>
      </w:r>
    </w:p>
    <w:p w14:paraId="105D8152" w14:textId="67B4D4B1" w:rsidR="004A51AA" w:rsidRDefault="00F03436" w:rsidP="00F03436">
      <w:pPr>
        <w:jc w:val="both"/>
      </w:pPr>
      <w:r>
        <w:t>Согласно глобальному опросу Ernst &amp; Young 2007</w:t>
      </w:r>
      <w:r w:rsidR="00AF152C">
        <w:t xml:space="preserve"> года</w:t>
      </w:r>
      <w:r>
        <w:t xml:space="preserve">, из 88 российских компаний-респондентов 47% сообщили, что имеют документально оформленную стратегию управления рисками. </w:t>
      </w:r>
    </w:p>
    <w:p w14:paraId="391F3B59" w14:textId="1CA94832" w:rsidR="00C7799B" w:rsidRDefault="0008368D" w:rsidP="0008368D">
      <w:pPr>
        <w:pStyle w:val="2"/>
        <w:spacing w:before="120" w:after="120"/>
        <w:jc w:val="center"/>
      </w:pPr>
      <w:r>
        <w:t>Затраты и эффект от внедрения ERM системы для бизнеса</w:t>
      </w:r>
    </w:p>
    <w:p w14:paraId="432DF336" w14:textId="3B8003D1" w:rsidR="00C7799B" w:rsidRDefault="00F03436" w:rsidP="00F03436">
      <w:pPr>
        <w:jc w:val="both"/>
      </w:pPr>
      <w:r>
        <w:t>По нашей оценке, большинство «обладателей систем риск-менеджмента» лукавят и скорее всего речь идет лишь о частичном внедрении ERM на уровне отдельных компонентов</w:t>
      </w:r>
      <w:r w:rsidR="0058589C">
        <w:t>.</w:t>
      </w:r>
      <w:r>
        <w:t xml:space="preserve"> </w:t>
      </w:r>
    </w:p>
    <w:p w14:paraId="3FBA245D" w14:textId="57C20519" w:rsidR="00F03436" w:rsidRPr="00C7799B" w:rsidRDefault="00F03436" w:rsidP="00F03436">
      <w:pPr>
        <w:jc w:val="both"/>
        <w:rPr>
          <w:b/>
          <w:bCs/>
        </w:rPr>
      </w:pPr>
      <w:r w:rsidRPr="00C7799B">
        <w:rPr>
          <w:b/>
          <w:bCs/>
        </w:rPr>
        <w:t>Определенно, что повышенный интерес к формированию корпоративных систем управления рисками связан с достаточно высокими ожиданиями эффектов от их внедрения</w:t>
      </w:r>
      <w:r w:rsidR="00C7799B">
        <w:rPr>
          <w:b/>
          <w:bCs/>
        </w:rPr>
        <w:t>,</w:t>
      </w:r>
      <w:r w:rsidR="00C7799B" w:rsidRPr="00C7799B">
        <w:rPr>
          <w:b/>
          <w:bCs/>
        </w:rPr>
        <w:t xml:space="preserve"> </w:t>
      </w:r>
      <w:proofErr w:type="gramStart"/>
      <w:r w:rsidR="00C7799B" w:rsidRPr="00C7799B">
        <w:rPr>
          <w:b/>
          <w:bCs/>
        </w:rPr>
        <w:t>согласно таблиц</w:t>
      </w:r>
      <w:r w:rsidR="007F5AA4">
        <w:rPr>
          <w:b/>
          <w:bCs/>
        </w:rPr>
        <w:t>ы</w:t>
      </w:r>
      <w:proofErr w:type="gramEnd"/>
      <w:r w:rsidR="00C7799B" w:rsidRPr="00C7799B">
        <w:rPr>
          <w:b/>
          <w:bCs/>
        </w:rPr>
        <w:t xml:space="preserve"> 1:</w:t>
      </w:r>
    </w:p>
    <w:p w14:paraId="321977DB" w14:textId="22AE6401" w:rsidR="00B94A6B" w:rsidRDefault="00D05CE3" w:rsidP="00B94A6B">
      <w:pPr>
        <w:jc w:val="center"/>
      </w:pPr>
      <w:r>
        <w:rPr>
          <w:noProof/>
        </w:rPr>
        <w:drawing>
          <wp:inline distT="0" distB="0" distL="0" distR="0" wp14:anchorId="173F42D2" wp14:editId="70F33E90">
            <wp:extent cx="4400550" cy="409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6F20" w14:textId="28F0C9E0" w:rsidR="00B94A6B" w:rsidRDefault="00B94A6B" w:rsidP="00B94A6B">
      <w:pPr>
        <w:jc w:val="center"/>
      </w:pPr>
      <w:r w:rsidRPr="00B94A6B">
        <w:t>Таблица</w:t>
      </w:r>
      <w:r>
        <w:t xml:space="preserve"> </w:t>
      </w:r>
      <w:r w:rsidR="001808F8">
        <w:t xml:space="preserve">1 </w:t>
      </w:r>
      <w:r>
        <w:t>–</w:t>
      </w:r>
      <w:r w:rsidRPr="00B94A6B">
        <w:t xml:space="preserve"> Оценка выгод от внедрения корпоративной системы управления рисками</w:t>
      </w:r>
    </w:p>
    <w:p w14:paraId="1E0B8A0C" w14:textId="66AE74B4" w:rsidR="00B24FAF" w:rsidRDefault="00C7799B" w:rsidP="00B24FAF">
      <w:pPr>
        <w:jc w:val="both"/>
      </w:pPr>
      <w:r>
        <w:t xml:space="preserve">Данная таблица составлена на основании </w:t>
      </w:r>
      <w:r w:rsidR="00B24FAF" w:rsidRPr="00B24FAF">
        <w:t>материа</w:t>
      </w:r>
      <w:r w:rsidR="007F5AA4">
        <w:t>лов исследования компании</w:t>
      </w:r>
      <w:r w:rsidR="00B24FAF" w:rsidRPr="00B24FAF">
        <w:t xml:space="preserve"> «</w:t>
      </w:r>
      <w:proofErr w:type="spellStart"/>
      <w:r w:rsidR="00B24FAF" w:rsidRPr="00B24FAF">
        <w:t>Marsh</w:t>
      </w:r>
      <w:proofErr w:type="spellEnd"/>
      <w:r w:rsidR="00B24FAF" w:rsidRPr="00B24FAF">
        <w:t xml:space="preserve"> &amp; </w:t>
      </w:r>
      <w:proofErr w:type="spellStart"/>
      <w:r w:rsidR="00B24FAF" w:rsidRPr="00B24FAF">
        <w:t>McLennan</w:t>
      </w:r>
      <w:proofErr w:type="spellEnd"/>
      <w:r w:rsidR="00B24FAF" w:rsidRPr="00B24FAF">
        <w:t xml:space="preserve"> Companies» [2]</w:t>
      </w:r>
      <w:r>
        <w:t>.</w:t>
      </w:r>
    </w:p>
    <w:p w14:paraId="71C19354" w14:textId="77777777" w:rsidR="0058589C" w:rsidRPr="0058589C" w:rsidRDefault="00F03436" w:rsidP="00F03436">
      <w:pPr>
        <w:jc w:val="both"/>
        <w:rPr>
          <w:b/>
          <w:bCs/>
        </w:rPr>
      </w:pPr>
      <w:r w:rsidRPr="0058589C">
        <w:rPr>
          <w:b/>
          <w:bCs/>
        </w:rPr>
        <w:lastRenderedPageBreak/>
        <w:t>С определенной долей условности можно выделить две группы причин внедрения корпоративных системы риск-менеджмента (КСУР)</w:t>
      </w:r>
      <w:r w:rsidR="0058589C" w:rsidRPr="0058589C">
        <w:rPr>
          <w:b/>
          <w:bCs/>
        </w:rPr>
        <w:t>:</w:t>
      </w:r>
    </w:p>
    <w:p w14:paraId="5F8B5F4E" w14:textId="50AE51C1" w:rsidR="0058589C" w:rsidRDefault="0008368D" w:rsidP="0058589C">
      <w:pPr>
        <w:pStyle w:val="a3"/>
        <w:numPr>
          <w:ilvl w:val="0"/>
          <w:numId w:val="6"/>
        </w:numPr>
        <w:jc w:val="both"/>
      </w:pPr>
      <w:r>
        <w:t>И</w:t>
      </w:r>
      <w:r w:rsidR="00F03436">
        <w:t>нициатива самой компании для достижения стратегических целей компании, увеличения стоимости компании, улучшения финансовых показателей, оптимизации программ страхования, улучшения имиджа компании и т</w:t>
      </w:r>
      <w:r>
        <w:t>ому подобное.</w:t>
      </w:r>
    </w:p>
    <w:p w14:paraId="3F7AB7D2" w14:textId="0F7912F0" w:rsidR="0008368D" w:rsidRDefault="0008368D" w:rsidP="0058589C">
      <w:pPr>
        <w:pStyle w:val="a3"/>
        <w:numPr>
          <w:ilvl w:val="0"/>
          <w:numId w:val="6"/>
        </w:numPr>
        <w:jc w:val="both"/>
      </w:pPr>
      <w:r>
        <w:t>В</w:t>
      </w:r>
      <w:r w:rsidR="00F03436">
        <w:t>нешние ограничения, диктуемые необходимостью соответствия требованиям тех или иных внешних регуляторов деятельности бизнеса</w:t>
      </w:r>
      <w:r>
        <w:t xml:space="preserve">. В частности, происходит </w:t>
      </w:r>
      <w:r w:rsidR="00F03436">
        <w:t>внедрение риск</w:t>
      </w:r>
      <w:r>
        <w:t>-</w:t>
      </w:r>
      <w:r w:rsidR="00F03436">
        <w:t xml:space="preserve">менеджмента для выхода на </w:t>
      </w:r>
      <w:r>
        <w:rPr>
          <w:lang w:val="en-US"/>
        </w:rPr>
        <w:t>IPO</w:t>
      </w:r>
      <w:r w:rsidR="00F03436">
        <w:t xml:space="preserve">, получения рейтинга, для соответствия каким-либо требованиям внешних регуляторов и </w:t>
      </w:r>
      <w:r>
        <w:t>тому подобное.</w:t>
      </w:r>
      <w:r w:rsidR="00F03436">
        <w:t xml:space="preserve"> </w:t>
      </w:r>
    </w:p>
    <w:p w14:paraId="6CEF8A1A" w14:textId="61EABF7D" w:rsidR="0058589C" w:rsidRDefault="00F03436" w:rsidP="0008368D">
      <w:pPr>
        <w:jc w:val="both"/>
      </w:pPr>
      <w:r>
        <w:t>В качестве примера можно привести включение наличия корпоративного управления рисками в процедуру оценки компаний при присвоении им корпоратив</w:t>
      </w:r>
      <w:r w:rsidR="0058589C" w:rsidRPr="0058589C">
        <w:t xml:space="preserve">ных рейтингов международным рейтинговым агентством Standard &amp; </w:t>
      </w:r>
      <w:proofErr w:type="spellStart"/>
      <w:r w:rsidR="0058589C" w:rsidRPr="0058589C">
        <w:t>Poor’s</w:t>
      </w:r>
      <w:proofErr w:type="spellEnd"/>
      <w:r w:rsidR="0058589C">
        <w:t>.</w:t>
      </w:r>
    </w:p>
    <w:p w14:paraId="2E2FEE20" w14:textId="71299EB0" w:rsidR="0008368D" w:rsidRPr="0008368D" w:rsidRDefault="0058589C" w:rsidP="0058589C">
      <w:pPr>
        <w:jc w:val="both"/>
        <w:rPr>
          <w:b/>
          <w:bCs/>
        </w:rPr>
      </w:pPr>
      <w:r w:rsidRPr="0008368D">
        <w:rPr>
          <w:b/>
          <w:bCs/>
        </w:rPr>
        <w:t>Мировая динамика затрат на риск-менеджмент 2009</w:t>
      </w:r>
      <w:r w:rsidR="00AF152C">
        <w:rPr>
          <w:b/>
          <w:bCs/>
        </w:rPr>
        <w:t xml:space="preserve"> года</w:t>
      </w:r>
      <w:r w:rsidRPr="0008368D">
        <w:rPr>
          <w:b/>
          <w:bCs/>
        </w:rPr>
        <w:t xml:space="preserve"> свидетельствует, что крупный бизнес наращивает инвестиции по таким направлениям, как</w:t>
      </w:r>
      <w:r w:rsidR="0008368D" w:rsidRPr="0008368D">
        <w:rPr>
          <w:b/>
          <w:bCs/>
        </w:rPr>
        <w:t>:</w:t>
      </w:r>
    </w:p>
    <w:p w14:paraId="54B523AD" w14:textId="5FB8A17B" w:rsidR="0008368D" w:rsidRDefault="0008368D" w:rsidP="0008368D">
      <w:pPr>
        <w:pStyle w:val="a3"/>
        <w:numPr>
          <w:ilvl w:val="0"/>
          <w:numId w:val="37"/>
        </w:numPr>
        <w:jc w:val="both"/>
      </w:pPr>
      <w:r>
        <w:t>О</w:t>
      </w:r>
      <w:r w:rsidR="0058589C" w:rsidRPr="0058589C">
        <w:t>ценка рисков и отчетность по рискам</w:t>
      </w:r>
      <w:r>
        <w:t xml:space="preserve">, </w:t>
      </w:r>
      <w:r w:rsidR="0058589C" w:rsidRPr="0058589C">
        <w:t>рост в среднем на 13,5%</w:t>
      </w:r>
      <w:r>
        <w:t>.</w:t>
      </w:r>
    </w:p>
    <w:p w14:paraId="55F569B9" w14:textId="77777777" w:rsidR="0008368D" w:rsidRDefault="0008368D" w:rsidP="0008368D">
      <w:pPr>
        <w:pStyle w:val="a3"/>
        <w:numPr>
          <w:ilvl w:val="0"/>
          <w:numId w:val="37"/>
        </w:numPr>
        <w:jc w:val="both"/>
      </w:pPr>
      <w:r>
        <w:t>Р</w:t>
      </w:r>
      <w:r w:rsidR="0058589C" w:rsidRPr="0058589C">
        <w:t>иск-консалтинг и оптимизация работы по управлению рисками</w:t>
      </w:r>
      <w:r>
        <w:t xml:space="preserve">, рост </w:t>
      </w:r>
      <w:r w:rsidR="0058589C" w:rsidRPr="0058589C">
        <w:t xml:space="preserve">на 11,9%. </w:t>
      </w:r>
    </w:p>
    <w:p w14:paraId="32DDF870" w14:textId="3420A10F" w:rsidR="00B94A6B" w:rsidRPr="00D07049" w:rsidRDefault="0058589C" w:rsidP="0058589C">
      <w:pPr>
        <w:jc w:val="both"/>
        <w:rPr>
          <w:b/>
          <w:bCs/>
        </w:rPr>
      </w:pPr>
      <w:r w:rsidRPr="00D07049">
        <w:rPr>
          <w:b/>
          <w:bCs/>
        </w:rPr>
        <w:t xml:space="preserve">При этом главными причинами увеличивающегося инвестирования в </w:t>
      </w:r>
      <w:r w:rsidR="00AF152C">
        <w:rPr>
          <w:b/>
          <w:bCs/>
        </w:rPr>
        <w:t>РМ</w:t>
      </w:r>
      <w:r w:rsidR="00D07049">
        <w:rPr>
          <w:b/>
          <w:bCs/>
        </w:rPr>
        <w:t>,</w:t>
      </w:r>
      <w:r w:rsidR="00D07049" w:rsidRPr="00D07049">
        <w:rPr>
          <w:b/>
          <w:bCs/>
        </w:rPr>
        <w:t xml:space="preserve"> являются</w:t>
      </w:r>
      <w:r w:rsidRPr="00D07049">
        <w:rPr>
          <w:b/>
          <w:bCs/>
        </w:rPr>
        <w:t xml:space="preserve"> [4]:</w:t>
      </w:r>
    </w:p>
    <w:p w14:paraId="446F4BFB" w14:textId="04006C4B" w:rsidR="00B94A6B" w:rsidRDefault="00D07049" w:rsidP="00B94A6B">
      <w:pPr>
        <w:pStyle w:val="a3"/>
        <w:numPr>
          <w:ilvl w:val="0"/>
          <w:numId w:val="7"/>
        </w:numPr>
        <w:jc w:val="both"/>
      </w:pPr>
      <w:r>
        <w:t>Н</w:t>
      </w:r>
      <w:r w:rsidR="0058589C" w:rsidRPr="0058589C">
        <w:t>еобходимость привязки риск-менеджмента к корпоративной стратегии и целям компании</w:t>
      </w:r>
      <w:r>
        <w:t>.</w:t>
      </w:r>
    </w:p>
    <w:p w14:paraId="2B4818E0" w14:textId="76F0B842" w:rsidR="00B94A6B" w:rsidRDefault="00D07049" w:rsidP="00B94A6B">
      <w:pPr>
        <w:pStyle w:val="a3"/>
        <w:numPr>
          <w:ilvl w:val="0"/>
          <w:numId w:val="7"/>
        </w:numPr>
        <w:jc w:val="both"/>
      </w:pPr>
      <w:r>
        <w:t>У</w:t>
      </w:r>
      <w:r w:rsidR="0058589C" w:rsidRPr="0058589C">
        <w:t xml:space="preserve">величение ответственности и полномочий </w:t>
      </w:r>
      <w:r w:rsidR="00AF152C">
        <w:t>РМ</w:t>
      </w:r>
      <w:r w:rsidR="0058589C" w:rsidRPr="0058589C">
        <w:t xml:space="preserve"> со стороны Советов Директоров</w:t>
      </w:r>
      <w:r>
        <w:t>.</w:t>
      </w:r>
    </w:p>
    <w:p w14:paraId="7BCCE9B6" w14:textId="7CF6495C" w:rsidR="00B94A6B" w:rsidRDefault="00D07049" w:rsidP="00B94A6B">
      <w:pPr>
        <w:pStyle w:val="a3"/>
        <w:numPr>
          <w:ilvl w:val="0"/>
          <w:numId w:val="7"/>
        </w:numPr>
        <w:jc w:val="both"/>
      </w:pPr>
      <w:r>
        <w:t>Н</w:t>
      </w:r>
      <w:r w:rsidR="0058589C" w:rsidRPr="0058589C">
        <w:t xml:space="preserve">еобходимость повышения операционной </w:t>
      </w:r>
      <w:r w:rsidR="0058589C">
        <w:t>эффективности</w:t>
      </w:r>
      <w:r>
        <w:t>.</w:t>
      </w:r>
    </w:p>
    <w:p w14:paraId="4F1CCCCA" w14:textId="3CF1BCBE" w:rsidR="00B94A6B" w:rsidRDefault="00D07049" w:rsidP="00B94A6B">
      <w:pPr>
        <w:pStyle w:val="a3"/>
        <w:numPr>
          <w:ilvl w:val="0"/>
          <w:numId w:val="7"/>
        </w:numPr>
        <w:jc w:val="both"/>
      </w:pPr>
      <w:r>
        <w:t>З</w:t>
      </w:r>
      <w:r w:rsidR="0058589C">
        <w:t>ащита компании и брэндов</w:t>
      </w:r>
      <w:r>
        <w:t>.</w:t>
      </w:r>
    </w:p>
    <w:p w14:paraId="495091C5" w14:textId="374C4EB1" w:rsidR="0058589C" w:rsidRDefault="00D07049" w:rsidP="00B94A6B">
      <w:pPr>
        <w:pStyle w:val="a3"/>
        <w:numPr>
          <w:ilvl w:val="0"/>
          <w:numId w:val="7"/>
        </w:numPr>
        <w:jc w:val="both"/>
      </w:pPr>
      <w:r>
        <w:t>Н</w:t>
      </w:r>
      <w:r w:rsidR="0058589C">
        <w:t xml:space="preserve">овые или измененные требования регуляторов </w:t>
      </w:r>
      <w:r>
        <w:t xml:space="preserve">или </w:t>
      </w:r>
      <w:r w:rsidR="0058589C">
        <w:t>нормативно-правовых ограничений.</w:t>
      </w:r>
    </w:p>
    <w:p w14:paraId="42EB9714" w14:textId="68DED37A" w:rsidR="00D07049" w:rsidRDefault="0058589C" w:rsidP="0058589C">
      <w:pPr>
        <w:jc w:val="both"/>
        <w:rPr>
          <w:b/>
          <w:bCs/>
        </w:rPr>
      </w:pPr>
      <w:r w:rsidRPr="00B24FAF">
        <w:rPr>
          <w:b/>
          <w:bCs/>
        </w:rPr>
        <w:t>Анализ бизнесов, уже внедривших корпоративные системы управления рисками, свидетельствует</w:t>
      </w:r>
      <w:r w:rsidR="00D07049">
        <w:rPr>
          <w:b/>
          <w:bCs/>
        </w:rPr>
        <w:t xml:space="preserve"> о следующих </w:t>
      </w:r>
      <w:r w:rsidR="00F4634C">
        <w:rPr>
          <w:b/>
          <w:bCs/>
        </w:rPr>
        <w:t>закономерностях</w:t>
      </w:r>
      <w:r w:rsidR="00D07049">
        <w:rPr>
          <w:b/>
          <w:bCs/>
        </w:rPr>
        <w:t>, приведенных на рисунке 3:</w:t>
      </w:r>
    </w:p>
    <w:p w14:paraId="1C00E4DC" w14:textId="4C907769" w:rsidR="00D07049" w:rsidRDefault="00D05CE3" w:rsidP="00D07049">
      <w:pPr>
        <w:jc w:val="center"/>
      </w:pPr>
      <w:r>
        <w:rPr>
          <w:noProof/>
        </w:rPr>
        <w:drawing>
          <wp:inline distT="0" distB="0" distL="0" distR="0" wp14:anchorId="5D41C9CA" wp14:editId="129E8AAF">
            <wp:extent cx="4341008" cy="42005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485" cy="421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9739" w14:textId="33DFEB04" w:rsidR="00D07049" w:rsidRDefault="00D07049" w:rsidP="00D07049">
      <w:pPr>
        <w:jc w:val="center"/>
      </w:pPr>
      <w:r w:rsidRPr="00B24FAF">
        <w:t>Рис</w:t>
      </w:r>
      <w:r w:rsidR="00F4634C">
        <w:t xml:space="preserve">унок </w:t>
      </w:r>
      <w:r w:rsidRPr="00B24FAF">
        <w:t>3</w:t>
      </w:r>
      <w:r>
        <w:t xml:space="preserve"> –</w:t>
      </w:r>
      <w:r w:rsidRPr="00B24FAF">
        <w:t xml:space="preserve"> Оценка выгод крупнейших компаний от внедрения корпоративной системы управления рисками </w:t>
      </w:r>
    </w:p>
    <w:p w14:paraId="3047C555" w14:textId="3489842E" w:rsidR="00D05CE3" w:rsidRDefault="007F5AA4" w:rsidP="00D05CE3">
      <w:pPr>
        <w:rPr>
          <w:b/>
          <w:bCs/>
        </w:rPr>
      </w:pPr>
      <w:r>
        <w:rPr>
          <w:b/>
          <w:bCs/>
        </w:rPr>
        <w:lastRenderedPageBreak/>
        <w:t>г</w:t>
      </w:r>
      <w:r w:rsidR="00D05CE3" w:rsidRPr="00D05CE3">
        <w:rPr>
          <w:b/>
          <w:bCs/>
        </w:rPr>
        <w:t>де</w:t>
      </w:r>
    </w:p>
    <w:p w14:paraId="5B2781A0" w14:textId="77059040" w:rsidR="00D05CE3" w:rsidRDefault="00D05CE3" w:rsidP="00D05CE3">
      <w:pPr>
        <w:pStyle w:val="a3"/>
        <w:numPr>
          <w:ilvl w:val="0"/>
          <w:numId w:val="40"/>
        </w:numPr>
      </w:pPr>
      <w:r w:rsidRPr="00D05CE3">
        <w:t>1 - возможность для менеджмента</w:t>
      </w:r>
      <w:r w:rsidRPr="00D05CE3">
        <w:t xml:space="preserve"> </w:t>
      </w:r>
      <w:r w:rsidRPr="00D05CE3">
        <w:t>сфокусироваться на наиболее важных</w:t>
      </w:r>
      <w:r w:rsidRPr="00D05CE3">
        <w:t xml:space="preserve"> </w:t>
      </w:r>
      <w:r w:rsidRPr="00D05CE3">
        <w:t>аспектах деятельности</w:t>
      </w:r>
      <w:r w:rsidRPr="00D05CE3">
        <w:t>.</w:t>
      </w:r>
    </w:p>
    <w:p w14:paraId="48D03CE4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2 – снижение стоимости привлечения</w:t>
      </w:r>
      <w:r>
        <w:t xml:space="preserve"> </w:t>
      </w:r>
      <w:r w:rsidRPr="00D05CE3">
        <w:t>капитала</w:t>
      </w:r>
      <w:r>
        <w:t>.</w:t>
      </w:r>
    </w:p>
    <w:p w14:paraId="22251BB7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3 – увеличение использования</w:t>
      </w:r>
      <w:r>
        <w:t xml:space="preserve"> </w:t>
      </w:r>
      <w:r w:rsidRPr="00D05CE3">
        <w:t>возможностей</w:t>
      </w:r>
      <w:r>
        <w:t>.</w:t>
      </w:r>
    </w:p>
    <w:p w14:paraId="4BD98057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4 – установление баланса между</w:t>
      </w:r>
      <w:r>
        <w:t xml:space="preserve"> </w:t>
      </w:r>
      <w:r w:rsidRPr="00D05CE3">
        <w:t>стратегией и риск-аппетитом</w:t>
      </w:r>
      <w:r>
        <w:t>.</w:t>
      </w:r>
    </w:p>
    <w:p w14:paraId="6DB3501E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5 – восстановление</w:t>
      </w:r>
      <w:r>
        <w:t xml:space="preserve"> </w:t>
      </w:r>
      <w:r w:rsidRPr="00D05CE3">
        <w:t>/ сохранение доверия</w:t>
      </w:r>
      <w:r>
        <w:t xml:space="preserve"> </w:t>
      </w:r>
      <w:r w:rsidRPr="00D05CE3">
        <w:t>стейкхолдеров</w:t>
      </w:r>
      <w:r>
        <w:t>.</w:t>
      </w:r>
    </w:p>
    <w:p w14:paraId="399ED28B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6 – повышение эффективности</w:t>
      </w:r>
      <w:r>
        <w:t xml:space="preserve"> </w:t>
      </w:r>
      <w:r w:rsidRPr="00D05CE3">
        <w:t>«стандартных» мероприятий по</w:t>
      </w:r>
      <w:r>
        <w:t xml:space="preserve"> </w:t>
      </w:r>
      <w:r w:rsidRPr="00D05CE3">
        <w:t>управлению рисками</w:t>
      </w:r>
      <w:r>
        <w:t>.</w:t>
      </w:r>
    </w:p>
    <w:p w14:paraId="211801BD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 xml:space="preserve">7 – выявление и снижение </w:t>
      </w:r>
      <w:proofErr w:type="spellStart"/>
      <w:r w:rsidRPr="00D05CE3">
        <w:t>кроссфункциональных</w:t>
      </w:r>
      <w:proofErr w:type="spellEnd"/>
      <w:r w:rsidRPr="00D05CE3">
        <w:t xml:space="preserve"> рисков</w:t>
      </w:r>
      <w:r>
        <w:t>.</w:t>
      </w:r>
    </w:p>
    <w:p w14:paraId="0513D4A3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8 – уменьшение уязвимости от</w:t>
      </w:r>
      <w:r>
        <w:t xml:space="preserve"> </w:t>
      </w:r>
      <w:r w:rsidRPr="00D05CE3">
        <w:t>неблагоприятных событий</w:t>
      </w:r>
      <w:r>
        <w:t>.</w:t>
      </w:r>
    </w:p>
    <w:p w14:paraId="48D7F0AF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9 – рационализация структуры капитала</w:t>
      </w:r>
      <w:r>
        <w:t>.</w:t>
      </w:r>
    </w:p>
    <w:p w14:paraId="74B655D7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10 – повышение качества клиентского</w:t>
      </w:r>
      <w:r>
        <w:t xml:space="preserve"> </w:t>
      </w:r>
      <w:r w:rsidRPr="00D05CE3">
        <w:t>портфеля</w:t>
      </w:r>
      <w:r>
        <w:t>.</w:t>
      </w:r>
    </w:p>
    <w:p w14:paraId="57840E47" w14:textId="77777777" w:rsidR="00D05CE3" w:rsidRPr="00D05CE3" w:rsidRDefault="00D05CE3" w:rsidP="00D05CE3">
      <w:pPr>
        <w:pStyle w:val="a3"/>
        <w:numPr>
          <w:ilvl w:val="0"/>
          <w:numId w:val="40"/>
        </w:numPr>
      </w:pPr>
      <w:r w:rsidRPr="00D05CE3">
        <w:t>11 – сокращение операционных потерь</w:t>
      </w:r>
      <w:r>
        <w:t>.</w:t>
      </w:r>
    </w:p>
    <w:p w14:paraId="523E248D" w14:textId="77777777" w:rsidR="00F4634C" w:rsidRPr="00F4634C" w:rsidRDefault="00F4634C" w:rsidP="00F4634C">
      <w:pPr>
        <w:rPr>
          <w:b/>
          <w:bCs/>
        </w:rPr>
      </w:pPr>
      <w:r w:rsidRPr="00F4634C">
        <w:rPr>
          <w:b/>
          <w:bCs/>
        </w:rPr>
        <w:t xml:space="preserve">Где критерии оценки показывают: </w:t>
      </w:r>
    </w:p>
    <w:p w14:paraId="4552E65D" w14:textId="77777777" w:rsidR="00F4634C" w:rsidRDefault="00F4634C" w:rsidP="00F4634C">
      <w:pPr>
        <w:pStyle w:val="a3"/>
        <w:numPr>
          <w:ilvl w:val="0"/>
          <w:numId w:val="38"/>
        </w:numPr>
      </w:pPr>
      <w:r>
        <w:t>Ц</w:t>
      </w:r>
      <w:r w:rsidRPr="00F4634C">
        <w:t>ель бизнеса «достигнута»</w:t>
      </w:r>
      <w:r>
        <w:t>.</w:t>
      </w:r>
    </w:p>
    <w:p w14:paraId="7D9DBBF0" w14:textId="77777777" w:rsidR="00F4634C" w:rsidRDefault="00F4634C" w:rsidP="00F4634C">
      <w:pPr>
        <w:pStyle w:val="a3"/>
        <w:numPr>
          <w:ilvl w:val="0"/>
          <w:numId w:val="38"/>
        </w:numPr>
      </w:pPr>
      <w:r w:rsidRPr="00F4634C">
        <w:t>«</w:t>
      </w:r>
      <w:r>
        <w:t>О</w:t>
      </w:r>
      <w:r w:rsidRPr="00F4634C">
        <w:t>жидается достижение»</w:t>
      </w:r>
      <w:r>
        <w:t>.</w:t>
      </w:r>
    </w:p>
    <w:p w14:paraId="2BA5DBA1" w14:textId="685C38B5" w:rsidR="00F4634C" w:rsidRDefault="00F4634C" w:rsidP="00F4634C">
      <w:pPr>
        <w:pStyle w:val="a3"/>
        <w:numPr>
          <w:ilvl w:val="0"/>
          <w:numId w:val="38"/>
        </w:numPr>
      </w:pPr>
      <w:r w:rsidRPr="00F4634C">
        <w:t>«</w:t>
      </w:r>
      <w:r>
        <w:t>Н</w:t>
      </w:r>
      <w:r w:rsidRPr="00F4634C">
        <w:t>е зависит от КСУР»</w:t>
      </w:r>
      <w:r>
        <w:t>.</w:t>
      </w:r>
    </w:p>
    <w:p w14:paraId="31871923" w14:textId="21416E5D" w:rsidR="00B94A6B" w:rsidRPr="00B24FAF" w:rsidRDefault="00F4634C" w:rsidP="0058589C">
      <w:pPr>
        <w:jc w:val="both"/>
        <w:rPr>
          <w:b/>
          <w:bCs/>
        </w:rPr>
      </w:pPr>
      <w:r>
        <w:rPr>
          <w:b/>
          <w:bCs/>
        </w:rPr>
        <w:t>Очевидно</w:t>
      </w:r>
      <w:r w:rsidR="0058589C" w:rsidRPr="00B24FAF">
        <w:rPr>
          <w:b/>
          <w:bCs/>
        </w:rPr>
        <w:t>, что компании выигрывают от внедрения ERM в достижении таких целей, как:</w:t>
      </w:r>
    </w:p>
    <w:p w14:paraId="61E5BB76" w14:textId="22156B2C" w:rsidR="00B24FAF" w:rsidRDefault="00F4634C" w:rsidP="00B24FAF">
      <w:pPr>
        <w:pStyle w:val="a3"/>
        <w:numPr>
          <w:ilvl w:val="0"/>
          <w:numId w:val="8"/>
        </w:numPr>
        <w:jc w:val="both"/>
      </w:pPr>
      <w:r>
        <w:t>Р</w:t>
      </w:r>
      <w:r w:rsidR="0058589C">
        <w:t>ост и развитие бизнеса</w:t>
      </w:r>
      <w:r>
        <w:t xml:space="preserve">, поскольку </w:t>
      </w:r>
      <w:r w:rsidR="0058589C">
        <w:t>благодаря ERM появляется возможность для менеджмента сфокусироваться на наиболее важных аспектах деятельности, а также сбалансировать бизнес-стратегию с риск-аппетитом</w:t>
      </w:r>
      <w:r>
        <w:t>.</w:t>
      </w:r>
    </w:p>
    <w:p w14:paraId="1A119CFF" w14:textId="1035277D" w:rsidR="00B24FAF" w:rsidRDefault="00F4634C" w:rsidP="00B24FAF">
      <w:pPr>
        <w:pStyle w:val="a3"/>
        <w:numPr>
          <w:ilvl w:val="0"/>
          <w:numId w:val="8"/>
        </w:numPr>
        <w:jc w:val="both"/>
      </w:pPr>
      <w:r>
        <w:t>З</w:t>
      </w:r>
      <w:r w:rsidR="0058589C">
        <w:t>ащита и стабильность бизнес-процессов</w:t>
      </w:r>
      <w:r>
        <w:t xml:space="preserve">, как следствие </w:t>
      </w:r>
      <w:r w:rsidR="0058589C">
        <w:t>повышение эффективности «стандартных» мероприятий по управлению рисками, выявление и снижение кросс-функциональных рисков, уменьшение уязвимости от неблагоприятных событий.</w:t>
      </w:r>
      <w:r w:rsidR="00B94A6B" w:rsidRPr="00B94A6B">
        <w:t xml:space="preserve"> </w:t>
      </w:r>
      <w:r w:rsidR="00B94A6B">
        <w:t>Согласно оценкам «</w:t>
      </w:r>
      <w:proofErr w:type="spellStart"/>
      <w:r w:rsidR="00C7799B">
        <w:t>Marsh</w:t>
      </w:r>
      <w:proofErr w:type="spellEnd"/>
      <w:r w:rsidR="00C7799B">
        <w:t xml:space="preserve"> &amp; </w:t>
      </w:r>
      <w:proofErr w:type="spellStart"/>
      <w:r w:rsidR="00C7799B">
        <w:t>McLennan</w:t>
      </w:r>
      <w:proofErr w:type="spellEnd"/>
      <w:r w:rsidR="00C7799B">
        <w:t xml:space="preserve"> Companies</w:t>
      </w:r>
      <w:r w:rsidR="00B94A6B">
        <w:t xml:space="preserve">» [2], достижение этих задач </w:t>
      </w:r>
      <w:r w:rsidR="00B24FAF">
        <w:t>б</w:t>
      </w:r>
      <w:r w:rsidR="00B94A6B">
        <w:t>олее чем на 90% зависит от ERM</w:t>
      </w:r>
      <w:r>
        <w:t>.</w:t>
      </w:r>
    </w:p>
    <w:p w14:paraId="4E56CA73" w14:textId="68A672BB" w:rsidR="00B24FAF" w:rsidRDefault="00F4634C" w:rsidP="00B24FAF">
      <w:pPr>
        <w:pStyle w:val="a3"/>
        <w:numPr>
          <w:ilvl w:val="0"/>
          <w:numId w:val="8"/>
        </w:numPr>
        <w:jc w:val="both"/>
      </w:pPr>
      <w:r>
        <w:t>О</w:t>
      </w:r>
      <w:r w:rsidR="00B94A6B">
        <w:t>перационная эффективность</w:t>
      </w:r>
      <w:r>
        <w:t>, что</w:t>
      </w:r>
      <w:r w:rsidR="00B94A6B">
        <w:t xml:space="preserve"> обеспечивает сокращение операционных потерь</w:t>
      </w:r>
      <w:r>
        <w:t>.</w:t>
      </w:r>
    </w:p>
    <w:p w14:paraId="08B4A714" w14:textId="15F07044" w:rsidR="00B94A6B" w:rsidRDefault="00B94A6B" w:rsidP="00B24FAF">
      <w:pPr>
        <w:jc w:val="both"/>
      </w:pPr>
      <w:r>
        <w:t xml:space="preserve">В наименьшей степени компании получают выгоды от внедрения </w:t>
      </w:r>
      <w:r w:rsidR="00B24FAF">
        <w:rPr>
          <w:lang w:val="en-US"/>
        </w:rPr>
        <w:t>ERM</w:t>
      </w:r>
      <w:r>
        <w:t xml:space="preserve"> в части снижения стоимости привлечения капитала, рационализации структуры капитала и повышения качества клиентского портфеля.</w:t>
      </w:r>
    </w:p>
    <w:p w14:paraId="6EEFF985" w14:textId="472A43B6" w:rsidR="00F4634C" w:rsidRPr="00EF57F8" w:rsidRDefault="00B94A6B" w:rsidP="00B94A6B">
      <w:pPr>
        <w:jc w:val="both"/>
        <w:rPr>
          <w:b/>
          <w:bCs/>
        </w:rPr>
      </w:pPr>
      <w:r w:rsidRPr="00EF57F8">
        <w:rPr>
          <w:b/>
          <w:bCs/>
        </w:rPr>
        <w:t>Одной из основных причин, побуждающих компании внедрять у себя системы риск-менеджмента, является выстраивание своеобразного «диалога с инвесторами»</w:t>
      </w:r>
      <w:r w:rsidR="00EF57F8" w:rsidRPr="00EF57F8">
        <w:rPr>
          <w:b/>
          <w:bCs/>
        </w:rPr>
        <w:t>:</w:t>
      </w:r>
    </w:p>
    <w:p w14:paraId="7AE22AF8" w14:textId="77777777" w:rsidR="00EF57F8" w:rsidRDefault="00B94A6B" w:rsidP="0076299C">
      <w:pPr>
        <w:pStyle w:val="a3"/>
        <w:numPr>
          <w:ilvl w:val="0"/>
          <w:numId w:val="39"/>
        </w:numPr>
        <w:jc w:val="both"/>
      </w:pPr>
      <w:r>
        <w:t>Любой независимый инвестор, принимающий решение по инвестированию своего капитала в компанию, прежде всего, думает о том, каков будет его «возврат на вложенный капитал»</w:t>
      </w:r>
      <w:r w:rsidR="00EF57F8">
        <w:t>.</w:t>
      </w:r>
    </w:p>
    <w:p w14:paraId="179316E2" w14:textId="77777777" w:rsidR="00EF57F8" w:rsidRDefault="00EF57F8" w:rsidP="0076299C">
      <w:pPr>
        <w:pStyle w:val="a3"/>
        <w:numPr>
          <w:ilvl w:val="0"/>
          <w:numId w:val="39"/>
        </w:numPr>
        <w:jc w:val="both"/>
      </w:pPr>
      <w:r>
        <w:t>И</w:t>
      </w:r>
      <w:r w:rsidR="00B94A6B">
        <w:t xml:space="preserve">сторически западные компании стали внедрять у себя системы управления рисками в целях гарантирования сохранности инвестиций и обеспечения достижения стратегических целей бизнеса. </w:t>
      </w:r>
    </w:p>
    <w:p w14:paraId="00182EC1" w14:textId="432498FA" w:rsidR="00EF57F8" w:rsidRDefault="00B94A6B" w:rsidP="0076299C">
      <w:pPr>
        <w:pStyle w:val="a3"/>
        <w:numPr>
          <w:ilvl w:val="0"/>
          <w:numId w:val="39"/>
        </w:numPr>
        <w:jc w:val="both"/>
      </w:pPr>
      <w:r>
        <w:t>Очевидно, что долгосрочного инвестора интересует также, «какие риски угрожают реализации стратегии компании», т</w:t>
      </w:r>
      <w:r w:rsidR="00EF57F8">
        <w:t>о есть</w:t>
      </w:r>
      <w:r>
        <w:t xml:space="preserve"> какие риски угрожают высокой доходности инвестора</w:t>
      </w:r>
      <w:r w:rsidR="00EF57F8">
        <w:t>. Э</w:t>
      </w:r>
      <w:r>
        <w:t xml:space="preserve">тот вопрос инвесторы предпочитают задавать непосредственно объекту инвестирования. </w:t>
      </w:r>
    </w:p>
    <w:p w14:paraId="2BEE8B30" w14:textId="5AE2D426" w:rsidR="00E62B6D" w:rsidRDefault="00B94A6B" w:rsidP="0076299C">
      <w:pPr>
        <w:pStyle w:val="a3"/>
        <w:numPr>
          <w:ilvl w:val="0"/>
          <w:numId w:val="39"/>
        </w:numPr>
        <w:jc w:val="both"/>
      </w:pPr>
      <w:r>
        <w:t>Более того, инвесторы спрашивают у компаний-реципиентов «как они управляют своими рисками»</w:t>
      </w:r>
      <w:r w:rsidR="00E62B6D">
        <w:t xml:space="preserve">, поскольку риски </w:t>
      </w:r>
      <w:r w:rsidR="0073455B">
        <w:t>угрожают б</w:t>
      </w:r>
      <w:r>
        <w:t>лагосостоянию инвесторов</w:t>
      </w:r>
      <w:r w:rsidR="00E62B6D">
        <w:t>.</w:t>
      </w:r>
    </w:p>
    <w:p w14:paraId="103A8CEB" w14:textId="3A1F3E07" w:rsidR="00B94A6B" w:rsidRDefault="0076299C" w:rsidP="0076299C">
      <w:pPr>
        <w:pStyle w:val="a3"/>
        <w:numPr>
          <w:ilvl w:val="0"/>
          <w:numId w:val="39"/>
        </w:numPr>
        <w:jc w:val="both"/>
      </w:pPr>
      <w:r>
        <w:t xml:space="preserve">В свою очередь, </w:t>
      </w:r>
      <w:r w:rsidR="0073455B">
        <w:t xml:space="preserve">инвесторы, </w:t>
      </w:r>
      <w:r w:rsidR="00B94A6B">
        <w:t>побуждают компании обязательно управлять своими рисками</w:t>
      </w:r>
      <w:r w:rsidR="0073455B">
        <w:t>, поэтому</w:t>
      </w:r>
      <w:r w:rsidR="00B94A6B">
        <w:t xml:space="preserve"> возникли требования фондовых бирж к формальному доказательству наличия р</w:t>
      </w:r>
      <w:r w:rsidR="00B24FAF">
        <w:t>и</w:t>
      </w:r>
      <w:r w:rsidR="00B94A6B">
        <w:t>ск-менеджмента и внутреннего контроля у эмитентов, проходящих процедуру листинга.</w:t>
      </w:r>
    </w:p>
    <w:p w14:paraId="36EFBCB8" w14:textId="77777777" w:rsidR="0076299C" w:rsidRPr="008D4CBD" w:rsidRDefault="00B94A6B" w:rsidP="00B94A6B">
      <w:pPr>
        <w:jc w:val="both"/>
      </w:pPr>
      <w:r w:rsidRPr="008D4CBD">
        <w:t>Таким образом, внедряя риск-менеджмент, компания демонстрирует инвесторам свою прозрачность и готовность к разумной гарантии обеспечения сохранности вложенных в нее инвестиций</w:t>
      </w:r>
      <w:r w:rsidR="0076299C" w:rsidRPr="008D4CBD">
        <w:t>.</w:t>
      </w:r>
    </w:p>
    <w:p w14:paraId="2DCA6395" w14:textId="2069668A" w:rsidR="00B24FAF" w:rsidRPr="00B24FAF" w:rsidRDefault="00B94A6B" w:rsidP="00B94A6B">
      <w:pPr>
        <w:jc w:val="both"/>
        <w:rPr>
          <w:b/>
          <w:bCs/>
        </w:rPr>
      </w:pPr>
      <w:r w:rsidRPr="00B24FAF">
        <w:rPr>
          <w:b/>
          <w:bCs/>
        </w:rPr>
        <w:t xml:space="preserve"> </w:t>
      </w:r>
      <w:r w:rsidR="008D4CBD">
        <w:rPr>
          <w:b/>
          <w:bCs/>
        </w:rPr>
        <w:t>На рисунке 4 представлен эффект от внедрения КСУР:</w:t>
      </w:r>
    </w:p>
    <w:p w14:paraId="6AF6B7A7" w14:textId="296DC4BA" w:rsidR="00B24FAF" w:rsidRDefault="008D4CBD" w:rsidP="00B24FAF">
      <w:pPr>
        <w:jc w:val="center"/>
      </w:pPr>
      <w:r>
        <w:rPr>
          <w:noProof/>
        </w:rPr>
        <w:lastRenderedPageBreak/>
        <w:drawing>
          <wp:inline distT="0" distB="0" distL="0" distR="0" wp14:anchorId="7320CE3D" wp14:editId="2E8A3AB3">
            <wp:extent cx="6659880" cy="3689985"/>
            <wp:effectExtent l="0" t="0" r="762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9D1E" w14:textId="1CF40D25" w:rsidR="00B24FAF" w:rsidRDefault="00B24FAF" w:rsidP="00B24FAF">
      <w:pPr>
        <w:jc w:val="center"/>
      </w:pPr>
      <w:r>
        <w:t>Рис</w:t>
      </w:r>
      <w:r w:rsidR="00CD22A5">
        <w:t>унок</w:t>
      </w:r>
      <w:r>
        <w:t xml:space="preserve"> 4 – Повышение инвестиционной привлекательности бизнеса</w:t>
      </w:r>
      <w:r w:rsidR="008D4CBD">
        <w:t xml:space="preserve"> и э</w:t>
      </w:r>
      <w:r>
        <w:t>ффект наличия корпоративной системы управления рисками</w:t>
      </w:r>
    </w:p>
    <w:p w14:paraId="2B6D7F91" w14:textId="77777777" w:rsidR="008D4CBD" w:rsidRDefault="00B94A6B" w:rsidP="00B94A6B">
      <w:pPr>
        <w:jc w:val="both"/>
      </w:pPr>
      <w:r>
        <w:t xml:space="preserve">Бесспорно, что внедрение систем </w:t>
      </w:r>
      <w:r w:rsidR="008D4CBD">
        <w:t>РМ</w:t>
      </w:r>
      <w:r>
        <w:t xml:space="preserve"> отвечает целям и задачам российского угольного бизнеса. </w:t>
      </w:r>
    </w:p>
    <w:p w14:paraId="313CC460" w14:textId="1AB84CF8" w:rsidR="00B94A6B" w:rsidRDefault="00B94A6B" w:rsidP="00B94A6B">
      <w:pPr>
        <w:jc w:val="both"/>
      </w:pPr>
      <w:r>
        <w:t>По мере того, как угольные компании станут лучше понимать все проблемы риска, в том числе и стратегические, и затрагивать эти вопросы в своих организациях, они смогут управлять риском с выгодой для своего бизнеса.</w:t>
      </w:r>
    </w:p>
    <w:p w14:paraId="585063BD" w14:textId="77777777" w:rsidR="005E0325" w:rsidRPr="005E0325" w:rsidRDefault="00B94A6B" w:rsidP="005F2B86">
      <w:pPr>
        <w:jc w:val="both"/>
        <w:rPr>
          <w:b/>
          <w:bCs/>
        </w:rPr>
      </w:pPr>
      <w:r w:rsidRPr="005E0325">
        <w:rPr>
          <w:b/>
          <w:bCs/>
        </w:rPr>
        <w:t>Российская же эволюция риск-менеджмента такова</w:t>
      </w:r>
      <w:r w:rsidR="005E0325" w:rsidRPr="005E0325">
        <w:rPr>
          <w:b/>
          <w:bCs/>
        </w:rPr>
        <w:t>:</w:t>
      </w:r>
    </w:p>
    <w:p w14:paraId="0442D90C" w14:textId="2530FC37" w:rsidR="00795E20" w:rsidRDefault="005E0325" w:rsidP="005E0325">
      <w:pPr>
        <w:pStyle w:val="a3"/>
        <w:numPr>
          <w:ilvl w:val="0"/>
          <w:numId w:val="42"/>
        </w:numPr>
        <w:jc w:val="both"/>
      </w:pPr>
      <w:r>
        <w:t>В</w:t>
      </w:r>
      <w:r w:rsidR="00B94A6B">
        <w:t>о всех сферах деятельности он начинался со страхования</w:t>
      </w:r>
      <w:r w:rsidR="00795E20">
        <w:t xml:space="preserve">. Поскольку </w:t>
      </w:r>
      <w:r w:rsidR="00B94A6B">
        <w:t xml:space="preserve">многие владельцы отдают предпочтение традиционному страхованию бизнеса, а не минимизации опасностей, которым подвергается их организация в принципе. </w:t>
      </w:r>
    </w:p>
    <w:p w14:paraId="303304F5" w14:textId="77777777" w:rsidR="00795E20" w:rsidRDefault="00B94A6B" w:rsidP="005E0325">
      <w:pPr>
        <w:pStyle w:val="a3"/>
        <w:numPr>
          <w:ilvl w:val="0"/>
          <w:numId w:val="42"/>
        </w:numPr>
        <w:jc w:val="both"/>
      </w:pPr>
      <w:r>
        <w:t xml:space="preserve">Потом уже из страхования бизнеса логично возникла необходимость сначала администрирования данных страховых программ, затем (что логично) и дальнейшего, более углубленного управления рисками. </w:t>
      </w:r>
    </w:p>
    <w:p w14:paraId="2760BA8E" w14:textId="0E9BF41C" w:rsidR="005F2B86" w:rsidRDefault="00B94A6B" w:rsidP="005F2B86">
      <w:pPr>
        <w:jc w:val="both"/>
      </w:pPr>
      <w:r>
        <w:t>На сегодняшний день, по мнению специалистов, наибольшим спросом поль</w:t>
      </w:r>
      <w:r w:rsidR="005F2B86">
        <w:t xml:space="preserve">зуется как раз выстраивание взаимодействия между системой </w:t>
      </w:r>
      <w:r w:rsidR="005E0325">
        <w:t>РМ</w:t>
      </w:r>
      <w:r w:rsidR="005F2B86">
        <w:t xml:space="preserve"> и страховой программой компаний.</w:t>
      </w:r>
    </w:p>
    <w:p w14:paraId="4B01D3BA" w14:textId="20246150" w:rsidR="00795E20" w:rsidRDefault="005F2B86" w:rsidP="005F2B86">
      <w:pPr>
        <w:jc w:val="both"/>
      </w:pPr>
      <w:r>
        <w:t xml:space="preserve">В Европе считают, что </w:t>
      </w:r>
      <w:r w:rsidR="00795E20">
        <w:t xml:space="preserve">РМ, </w:t>
      </w:r>
      <w:r>
        <w:t xml:space="preserve">это еще не последняя стадия системы управления рисками. </w:t>
      </w:r>
    </w:p>
    <w:p w14:paraId="7918233C" w14:textId="407021F2" w:rsidR="00795E20" w:rsidRPr="00795E20" w:rsidRDefault="005F2B86" w:rsidP="005F2B86">
      <w:pPr>
        <w:jc w:val="both"/>
        <w:rPr>
          <w:b/>
          <w:bCs/>
        </w:rPr>
      </w:pPr>
      <w:r w:rsidRPr="00795E20">
        <w:rPr>
          <w:b/>
          <w:bCs/>
        </w:rPr>
        <w:t>Следующи</w:t>
      </w:r>
      <w:r w:rsidR="00795E20" w:rsidRPr="00795E20">
        <w:rPr>
          <w:b/>
          <w:bCs/>
        </w:rPr>
        <w:t>м шагом является система</w:t>
      </w:r>
      <w:r w:rsidRPr="00795E20">
        <w:rPr>
          <w:b/>
          <w:bCs/>
        </w:rPr>
        <w:t xml:space="preserve"> ART (</w:t>
      </w:r>
      <w:proofErr w:type="spellStart"/>
      <w:r w:rsidRPr="00795E20">
        <w:rPr>
          <w:b/>
          <w:bCs/>
        </w:rPr>
        <w:t>Alternative</w:t>
      </w:r>
      <w:proofErr w:type="spellEnd"/>
      <w:r w:rsidRPr="00795E20">
        <w:rPr>
          <w:b/>
          <w:bCs/>
        </w:rPr>
        <w:t xml:space="preserve"> </w:t>
      </w:r>
      <w:proofErr w:type="spellStart"/>
      <w:r w:rsidRPr="00795E20">
        <w:rPr>
          <w:b/>
          <w:bCs/>
        </w:rPr>
        <w:t>Pusk</w:t>
      </w:r>
      <w:proofErr w:type="spellEnd"/>
      <w:r w:rsidRPr="00795E20">
        <w:rPr>
          <w:b/>
          <w:bCs/>
        </w:rPr>
        <w:t xml:space="preserve"> Transfer) </w:t>
      </w:r>
      <w:r w:rsidR="00795E20" w:rsidRPr="00795E20">
        <w:rPr>
          <w:b/>
          <w:bCs/>
        </w:rPr>
        <w:t>которая является синтезом следующих систем:</w:t>
      </w:r>
    </w:p>
    <w:p w14:paraId="3155CC86" w14:textId="38AE6E66" w:rsidR="00795E20" w:rsidRDefault="00795E20" w:rsidP="00C42BAD">
      <w:pPr>
        <w:pStyle w:val="a3"/>
        <w:numPr>
          <w:ilvl w:val="0"/>
          <w:numId w:val="41"/>
        </w:numPr>
        <w:jc w:val="both"/>
      </w:pPr>
      <w:r>
        <w:t>С</w:t>
      </w:r>
      <w:r w:rsidR="005F2B86">
        <w:t>трахования</w:t>
      </w:r>
      <w:r>
        <w:t>.</w:t>
      </w:r>
    </w:p>
    <w:p w14:paraId="16CE166D" w14:textId="1F8F4962" w:rsidR="00C42BAD" w:rsidRDefault="00C42BAD" w:rsidP="00C42BAD">
      <w:pPr>
        <w:pStyle w:val="a3"/>
        <w:numPr>
          <w:ilvl w:val="0"/>
          <w:numId w:val="41"/>
        </w:numPr>
        <w:jc w:val="both"/>
      </w:pPr>
      <w:r>
        <w:t>Т</w:t>
      </w:r>
      <w:r>
        <w:t>радиционного риск-менеджмента.</w:t>
      </w:r>
    </w:p>
    <w:p w14:paraId="6C53E815" w14:textId="6779C182" w:rsidR="00795E20" w:rsidRDefault="00795E20" w:rsidP="00C42BAD">
      <w:pPr>
        <w:pStyle w:val="a3"/>
        <w:numPr>
          <w:ilvl w:val="0"/>
          <w:numId w:val="41"/>
        </w:numPr>
        <w:jc w:val="both"/>
      </w:pPr>
      <w:r>
        <w:t>А</w:t>
      </w:r>
      <w:r w:rsidR="005F2B86">
        <w:t>ктивного использования фондовых инструментов</w:t>
      </w:r>
      <w:r>
        <w:t>.</w:t>
      </w:r>
    </w:p>
    <w:p w14:paraId="53993C3A" w14:textId="0FE0AFC9" w:rsidR="00795E20" w:rsidRDefault="005F2B86" w:rsidP="005F2B86">
      <w:pPr>
        <w:jc w:val="both"/>
      </w:pPr>
      <w:r>
        <w:t xml:space="preserve">В Европе несколько лет назад </w:t>
      </w:r>
      <w:r w:rsidR="00C42BAD">
        <w:t>считалось</w:t>
      </w:r>
      <w:r>
        <w:t xml:space="preserve">, что ART со временем вытеснит </w:t>
      </w:r>
      <w:r w:rsidR="00C42BAD">
        <w:t>старые системы РМ.</w:t>
      </w:r>
      <w:r>
        <w:t xml:space="preserve"> </w:t>
      </w:r>
    </w:p>
    <w:p w14:paraId="2C7721B1" w14:textId="4E4F00F1" w:rsidR="00795E20" w:rsidRDefault="00C42BAD" w:rsidP="005F2B86">
      <w:pPr>
        <w:jc w:val="both"/>
      </w:pPr>
      <w:r>
        <w:t>К сожалению,</w:t>
      </w:r>
      <w:r w:rsidR="005F2B86">
        <w:t xml:space="preserve"> большое количество компаний, которые наиболее активно использовали А</w:t>
      </w:r>
      <w:r w:rsidR="005F2B86">
        <w:rPr>
          <w:lang w:val="en-US"/>
        </w:rPr>
        <w:t>R</w:t>
      </w:r>
      <w:r w:rsidR="005F2B86">
        <w:t xml:space="preserve">Т-методы, в Европе </w:t>
      </w:r>
      <w:r>
        <w:t>обанкротились</w:t>
      </w:r>
      <w:r w:rsidR="005F2B86">
        <w:t xml:space="preserve">. </w:t>
      </w:r>
    </w:p>
    <w:p w14:paraId="1D82BE40" w14:textId="42D517D6" w:rsidR="005F2B86" w:rsidRDefault="005F2B86" w:rsidP="005F2B86">
      <w:pPr>
        <w:jc w:val="both"/>
      </w:pPr>
      <w:r>
        <w:t>По мнению специалистов, как механизм это работает, но здесь есть тонкая грань между дозволенным и недозволенным</w:t>
      </w:r>
      <w:r w:rsidR="00C42BAD">
        <w:t xml:space="preserve">, </w:t>
      </w:r>
      <w:r>
        <w:t>поскольку в ART вовлечены в том числе различного рода механизмы оффшорного перестрахования,</w:t>
      </w:r>
      <w:r w:rsidR="00C42BAD">
        <w:t xml:space="preserve"> и</w:t>
      </w:r>
      <w:r>
        <w:t xml:space="preserve"> грань между риск-менеджментом и уголовно наказуемым уклонением от уплаты налогов очень хрупкая.</w:t>
      </w:r>
    </w:p>
    <w:p w14:paraId="68E903EA" w14:textId="77777777" w:rsidR="00CD22A5" w:rsidRDefault="005F2B86" w:rsidP="005F2B86">
      <w:pPr>
        <w:jc w:val="both"/>
      </w:pPr>
      <w:r>
        <w:lastRenderedPageBreak/>
        <w:t xml:space="preserve">С известной осторожностью можно предположить, что на сегодняшний день наиболее эффективно сочетание риск-менеджмента и страхования. </w:t>
      </w:r>
    </w:p>
    <w:p w14:paraId="4F2C9043" w14:textId="4E468B38" w:rsidR="001917F7" w:rsidRDefault="005F2B86" w:rsidP="005F2B86">
      <w:pPr>
        <w:jc w:val="both"/>
      </w:pPr>
      <w:r>
        <w:t>Сказанное выше не означает невозможность использования альтернативных методов. Но всегда нужно помнить о главенстве законности осуществляемых операций</w:t>
      </w:r>
      <w:r w:rsidR="00C42BAD">
        <w:t xml:space="preserve"> компанией</w:t>
      </w:r>
      <w:r>
        <w:t>.</w:t>
      </w:r>
    </w:p>
    <w:p w14:paraId="5F3317D3" w14:textId="5FE1C97E" w:rsidR="005F2B86" w:rsidRDefault="005F2B86" w:rsidP="006153EF">
      <w:pPr>
        <w:pStyle w:val="2"/>
        <w:spacing w:before="120" w:after="120"/>
        <w:jc w:val="center"/>
      </w:pPr>
      <w:r>
        <w:t>Список литературы</w:t>
      </w:r>
    </w:p>
    <w:p w14:paraId="2F515AE5" w14:textId="0FDA127A" w:rsidR="005F2B86" w:rsidRPr="005F2B86" w:rsidRDefault="005F2B86" w:rsidP="005F2B86">
      <w:pPr>
        <w:pStyle w:val="a3"/>
        <w:numPr>
          <w:ilvl w:val="0"/>
          <w:numId w:val="9"/>
        </w:numPr>
        <w:jc w:val="both"/>
      </w:pPr>
      <w:r w:rsidRPr="005F2B86">
        <w:t>Балдин К В Риск-менеджмент: учеб</w:t>
      </w:r>
      <w:r w:rsidR="00CD22A5">
        <w:t>ное</w:t>
      </w:r>
      <w:r w:rsidRPr="005F2B86">
        <w:t xml:space="preserve"> пособие - М., 2006. - 368 с.</w:t>
      </w:r>
    </w:p>
    <w:p w14:paraId="4F200D6F" w14:textId="62DDC2DA" w:rsidR="005F2B86" w:rsidRPr="005F2B86" w:rsidRDefault="005F2B86" w:rsidP="005F2B86">
      <w:pPr>
        <w:pStyle w:val="a3"/>
        <w:numPr>
          <w:ilvl w:val="0"/>
          <w:numId w:val="9"/>
        </w:numPr>
        <w:jc w:val="both"/>
      </w:pPr>
      <w:r w:rsidRPr="005F2B86">
        <w:t>Управление рисками. Состояние и развитие корпоративного риск-менеджмента в России Исследование «</w:t>
      </w:r>
      <w:proofErr w:type="spellStart"/>
      <w:r w:rsidRPr="005F2B86">
        <w:t>Marsh</w:t>
      </w:r>
      <w:proofErr w:type="spellEnd"/>
      <w:r w:rsidRPr="005F2B86">
        <w:t xml:space="preserve"> &amp; </w:t>
      </w:r>
      <w:proofErr w:type="spellStart"/>
      <w:r w:rsidRPr="005F2B86">
        <w:t>McLennan</w:t>
      </w:r>
      <w:proofErr w:type="spellEnd"/>
      <w:r w:rsidRPr="005F2B86">
        <w:t xml:space="preserve"> Companies»</w:t>
      </w:r>
      <w:r w:rsidR="006153EF">
        <w:t xml:space="preserve">, </w:t>
      </w:r>
      <w:r w:rsidRPr="005F2B86">
        <w:t>URL: http://devel marsh.com.ru/ R.U/</w:t>
      </w:r>
      <w:proofErr w:type="spellStart"/>
      <w:r w:rsidRPr="005F2B86">
        <w:t>services</w:t>
      </w:r>
      <w:proofErr w:type="spellEnd"/>
      <w:r w:rsidRPr="005F2B86">
        <w:t>/</w:t>
      </w:r>
      <w:proofErr w:type="spellStart"/>
      <w:r w:rsidRPr="005F2B86">
        <w:t>mrc</w:t>
      </w:r>
      <w:proofErr w:type="spellEnd"/>
      <w:r w:rsidRPr="005F2B86">
        <w:t>/</w:t>
      </w:r>
      <w:proofErr w:type="spellStart"/>
      <w:r w:rsidRPr="005F2B86">
        <w:t>documents</w:t>
      </w:r>
      <w:proofErr w:type="spellEnd"/>
      <w:r w:rsidRPr="005F2B86">
        <w:t>/</w:t>
      </w:r>
      <w:proofErr w:type="spellStart"/>
      <w:r w:rsidRPr="005F2B86">
        <w:t>mrc</w:t>
      </w:r>
      <w:proofErr w:type="spellEnd"/>
      <w:r w:rsidRPr="005F2B86">
        <w:t xml:space="preserve"> </w:t>
      </w:r>
      <w:proofErr w:type="spellStart"/>
      <w:r w:rsidRPr="005F2B86">
        <w:t>briefing</w:t>
      </w:r>
      <w:proofErr w:type="spellEnd"/>
      <w:r w:rsidRPr="005F2B86">
        <w:t xml:space="preserve"> </w:t>
      </w:r>
      <w:proofErr w:type="spellStart"/>
      <w:r w:rsidRPr="005F2B86">
        <w:t>issledovaniva</w:t>
      </w:r>
      <w:proofErr w:type="spellEnd"/>
      <w:r>
        <w:t>.</w:t>
      </w:r>
      <w:r>
        <w:rPr>
          <w:lang w:val="en-US"/>
        </w:rPr>
        <w:t>p</w:t>
      </w:r>
      <w:proofErr w:type="spellStart"/>
      <w:r w:rsidRPr="005F2B86">
        <w:t>df</w:t>
      </w:r>
      <w:proofErr w:type="spellEnd"/>
      <w:r w:rsidRPr="005F2B86">
        <w:t>.</w:t>
      </w:r>
    </w:p>
    <w:p w14:paraId="52297BDC" w14:textId="01392B12" w:rsidR="00ED580C" w:rsidRDefault="005F2B86" w:rsidP="005F2B86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5F2B86">
        <w:rPr>
          <w:lang w:val="en-US"/>
        </w:rPr>
        <w:t>Business risks facing mining and metals (201 1-2012). Ernst &amp; Young</w:t>
      </w:r>
      <w:r w:rsidR="006153EF" w:rsidRPr="006153EF">
        <w:rPr>
          <w:lang w:val="en-US"/>
        </w:rPr>
        <w:t xml:space="preserve">, </w:t>
      </w:r>
      <w:r w:rsidRPr="005F2B86">
        <w:rPr>
          <w:lang w:val="en-US"/>
        </w:rPr>
        <w:t>URL http//</w:t>
      </w:r>
      <w:r>
        <w:rPr>
          <w:lang w:val="en-US"/>
        </w:rPr>
        <w:t>www.ey.</w:t>
      </w:r>
      <w:r w:rsidRPr="005F2B86">
        <w:t>со</w:t>
      </w:r>
      <w:r w:rsidRPr="005F2B86">
        <w:rPr>
          <w:lang w:val="en-US"/>
        </w:rPr>
        <w:t>m/</w:t>
      </w:r>
      <w:r>
        <w:rPr>
          <w:lang w:val="en-US"/>
        </w:rPr>
        <w:t>Publication</w:t>
      </w:r>
      <w:r w:rsidRPr="005F2B86">
        <w:rPr>
          <w:lang w:val="en-US"/>
        </w:rPr>
        <w:t>/</w:t>
      </w:r>
      <w:proofErr w:type="spellStart"/>
      <w:r>
        <w:rPr>
          <w:lang w:val="en-US"/>
        </w:rPr>
        <w:t>v</w:t>
      </w:r>
      <w:r w:rsidRPr="005F2B86">
        <w:rPr>
          <w:lang w:val="en-US"/>
        </w:rPr>
        <w:t>wLUAssets</w:t>
      </w:r>
      <w:proofErr w:type="spellEnd"/>
      <w:r w:rsidRPr="005F2B86">
        <w:rPr>
          <w:lang w:val="en-US"/>
        </w:rPr>
        <w:t>/</w:t>
      </w:r>
      <w:r w:rsidRPr="005F2B86">
        <w:t>В</w:t>
      </w:r>
      <w:r w:rsidRPr="005F2B86">
        <w:rPr>
          <w:lang w:val="en-US"/>
        </w:rPr>
        <w:t>usi</w:t>
      </w:r>
      <w:r>
        <w:rPr>
          <w:lang w:val="en-US"/>
        </w:rPr>
        <w:t>n</w:t>
      </w:r>
      <w:r w:rsidRPr="005F2B86">
        <w:rPr>
          <w:lang w:val="en-US"/>
        </w:rPr>
        <w:t>ess</w:t>
      </w:r>
      <w:r>
        <w:rPr>
          <w:lang w:val="en-US"/>
        </w:rPr>
        <w:t>_</w:t>
      </w:r>
      <w:r w:rsidRPr="005F2B86">
        <w:rPr>
          <w:lang w:val="en-US"/>
        </w:rPr>
        <w:t>risks</w:t>
      </w:r>
      <w:r>
        <w:rPr>
          <w:lang w:val="en-US"/>
        </w:rPr>
        <w:t>_i</w:t>
      </w:r>
      <w:r w:rsidRPr="005F2B86">
        <w:rPr>
          <w:lang w:val="en-US"/>
        </w:rPr>
        <w:t>n</w:t>
      </w:r>
      <w:r>
        <w:rPr>
          <w:lang w:val="en-US"/>
        </w:rPr>
        <w:t>_</w:t>
      </w:r>
      <w:r w:rsidRPr="005F2B86">
        <w:rPr>
          <w:lang w:val="en-US"/>
        </w:rPr>
        <w:t>MandM</w:t>
      </w:r>
      <w:r>
        <w:rPr>
          <w:lang w:val="en-US"/>
        </w:rPr>
        <w:t>_</w:t>
      </w:r>
      <w:r w:rsidRPr="005F2B86">
        <w:rPr>
          <w:lang w:val="en-US"/>
        </w:rPr>
        <w:t>2211-2012</w:t>
      </w:r>
      <w:r>
        <w:rPr>
          <w:lang w:val="en-US"/>
        </w:rPr>
        <w:t>_</w:t>
      </w:r>
      <w:r w:rsidRPr="005F2B86">
        <w:rPr>
          <w:lang w:val="en-US"/>
        </w:rPr>
        <w:t>Exe Sum/</w:t>
      </w:r>
      <w:r>
        <w:rPr>
          <w:lang w:val="en-US"/>
        </w:rPr>
        <w:t>$</w:t>
      </w:r>
      <w:r w:rsidRPr="005F2B86">
        <w:rPr>
          <w:lang w:val="en-US"/>
        </w:rPr>
        <w:t>FILE/Bus</w:t>
      </w:r>
      <w:r>
        <w:rPr>
          <w:lang w:val="en-US"/>
        </w:rPr>
        <w:t>in</w:t>
      </w:r>
      <w:r w:rsidRPr="005F2B86">
        <w:rPr>
          <w:lang w:val="en-US"/>
        </w:rPr>
        <w:t>ess</w:t>
      </w:r>
      <w:r>
        <w:rPr>
          <w:lang w:val="en-US"/>
        </w:rPr>
        <w:t>_</w:t>
      </w:r>
      <w:r w:rsidRPr="005F2B86">
        <w:rPr>
          <w:lang w:val="en-US"/>
        </w:rPr>
        <w:t>risks</w:t>
      </w:r>
      <w:r>
        <w:rPr>
          <w:lang w:val="en-US"/>
        </w:rPr>
        <w:t>_</w:t>
      </w:r>
      <w:r w:rsidRPr="005F2B86">
        <w:rPr>
          <w:lang w:val="en-US"/>
        </w:rPr>
        <w:t>in</w:t>
      </w:r>
      <w:r>
        <w:rPr>
          <w:lang w:val="en-US"/>
        </w:rPr>
        <w:t>_</w:t>
      </w:r>
      <w:r w:rsidRPr="005F2B86">
        <w:rPr>
          <w:lang w:val="en-US"/>
        </w:rPr>
        <w:t>MandM</w:t>
      </w:r>
      <w:r>
        <w:rPr>
          <w:lang w:val="en-US"/>
        </w:rPr>
        <w:t>_</w:t>
      </w:r>
      <w:r w:rsidRPr="005F2B86">
        <w:rPr>
          <w:lang w:val="en-US"/>
        </w:rPr>
        <w:t>Exe</w:t>
      </w:r>
      <w:r>
        <w:rPr>
          <w:lang w:val="en-US"/>
        </w:rPr>
        <w:t>_</w:t>
      </w:r>
      <w:r w:rsidRPr="005F2B86">
        <w:rPr>
          <w:lang w:val="en-US"/>
        </w:rPr>
        <w:t>Sum.pdf</w:t>
      </w:r>
      <w:r w:rsidR="006153EF" w:rsidRPr="006153EF">
        <w:rPr>
          <w:lang w:val="en-US"/>
        </w:rPr>
        <w:t>.</w:t>
      </w:r>
    </w:p>
    <w:p w14:paraId="576A2750" w14:textId="294CE853" w:rsidR="001917F7" w:rsidRDefault="005F2B86" w:rsidP="005F2B86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5F2B86">
        <w:rPr>
          <w:lang w:val="en-US"/>
        </w:rPr>
        <w:t>Aberdeen Group, «Enterprise Risk Management: The Art of Avoiding Unpleasant Surprises», Financial Times, Risk Integration Strategy Council research, 2009.</w:t>
      </w:r>
    </w:p>
    <w:p w14:paraId="385FE217" w14:textId="78BA5569" w:rsidR="006153EF" w:rsidRPr="006153EF" w:rsidRDefault="001A4EFD" w:rsidP="006153EF">
      <w:pPr>
        <w:pStyle w:val="a3"/>
        <w:numPr>
          <w:ilvl w:val="0"/>
          <w:numId w:val="9"/>
        </w:numPr>
        <w:jc w:val="both"/>
        <w:rPr>
          <w:lang w:val="en-US"/>
        </w:rPr>
      </w:pPr>
      <w:hyperlink r:id="rId10" w:history="1">
        <w:r w:rsidR="006153EF" w:rsidRPr="006153EF">
          <w:rPr>
            <w:rStyle w:val="a4"/>
            <w:lang w:val="en-US"/>
          </w:rPr>
          <w:t>Формализация инновационного развития Кузбасса</w:t>
        </w:r>
        <w:r w:rsidR="006153EF" w:rsidRPr="006153EF">
          <w:rPr>
            <w:rStyle w:val="a4"/>
          </w:rPr>
          <w:t>.</w:t>
        </w:r>
      </w:hyperlink>
    </w:p>
    <w:p w14:paraId="17DE73B8" w14:textId="0C4D1D23" w:rsidR="001917F7" w:rsidRDefault="001917F7" w:rsidP="001917F7">
      <w:pPr>
        <w:jc w:val="both"/>
      </w:pPr>
      <w:r>
        <w:t xml:space="preserve">Источник: </w:t>
      </w:r>
      <w:r w:rsidRPr="001917F7">
        <w:t>Инструменты управления рисками в угольном бизнесе: опыт внедрения риск-менеджмента / Ю.А. Фридман, Г.Н. Речко, А.Ю. Лямин // Вестник КузГТУ. - 2012. - №4. - C. 148-154.</w:t>
      </w:r>
    </w:p>
    <w:sectPr w:rsidR="001917F7" w:rsidSect="0004646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62"/>
    <w:multiLevelType w:val="hybridMultilevel"/>
    <w:tmpl w:val="3076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25C"/>
    <w:multiLevelType w:val="hybridMultilevel"/>
    <w:tmpl w:val="D598BF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22DA"/>
    <w:multiLevelType w:val="hybridMultilevel"/>
    <w:tmpl w:val="863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350"/>
    <w:multiLevelType w:val="hybridMultilevel"/>
    <w:tmpl w:val="6DCA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982"/>
    <w:multiLevelType w:val="hybridMultilevel"/>
    <w:tmpl w:val="F3D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416"/>
    <w:multiLevelType w:val="hybridMultilevel"/>
    <w:tmpl w:val="89DA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5D9"/>
    <w:multiLevelType w:val="hybridMultilevel"/>
    <w:tmpl w:val="84D4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2CCC"/>
    <w:multiLevelType w:val="hybridMultilevel"/>
    <w:tmpl w:val="217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A01"/>
    <w:multiLevelType w:val="hybridMultilevel"/>
    <w:tmpl w:val="03A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B82"/>
    <w:multiLevelType w:val="hybridMultilevel"/>
    <w:tmpl w:val="E208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36C"/>
    <w:multiLevelType w:val="hybridMultilevel"/>
    <w:tmpl w:val="55A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724D"/>
    <w:multiLevelType w:val="hybridMultilevel"/>
    <w:tmpl w:val="9D3A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96917"/>
    <w:multiLevelType w:val="hybridMultilevel"/>
    <w:tmpl w:val="CCCE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4CE5"/>
    <w:multiLevelType w:val="hybridMultilevel"/>
    <w:tmpl w:val="42A2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6196"/>
    <w:multiLevelType w:val="hybridMultilevel"/>
    <w:tmpl w:val="27A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1BA9"/>
    <w:multiLevelType w:val="hybridMultilevel"/>
    <w:tmpl w:val="C154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458E"/>
    <w:multiLevelType w:val="hybridMultilevel"/>
    <w:tmpl w:val="4AF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83A07"/>
    <w:multiLevelType w:val="hybridMultilevel"/>
    <w:tmpl w:val="BB2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564E9"/>
    <w:multiLevelType w:val="hybridMultilevel"/>
    <w:tmpl w:val="350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148DF"/>
    <w:multiLevelType w:val="hybridMultilevel"/>
    <w:tmpl w:val="BC62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7DC7"/>
    <w:multiLevelType w:val="hybridMultilevel"/>
    <w:tmpl w:val="39E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38AF"/>
    <w:multiLevelType w:val="hybridMultilevel"/>
    <w:tmpl w:val="C37A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611D"/>
    <w:multiLevelType w:val="hybridMultilevel"/>
    <w:tmpl w:val="717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2AAD"/>
    <w:multiLevelType w:val="hybridMultilevel"/>
    <w:tmpl w:val="BAC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02ED2"/>
    <w:multiLevelType w:val="hybridMultilevel"/>
    <w:tmpl w:val="DB22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0502"/>
    <w:multiLevelType w:val="hybridMultilevel"/>
    <w:tmpl w:val="B046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A1251"/>
    <w:multiLevelType w:val="hybridMultilevel"/>
    <w:tmpl w:val="9C96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1694C"/>
    <w:multiLevelType w:val="hybridMultilevel"/>
    <w:tmpl w:val="9592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C67EF"/>
    <w:multiLevelType w:val="hybridMultilevel"/>
    <w:tmpl w:val="2E9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74AB"/>
    <w:multiLevelType w:val="hybridMultilevel"/>
    <w:tmpl w:val="502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366D6"/>
    <w:multiLevelType w:val="hybridMultilevel"/>
    <w:tmpl w:val="FE9A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7299"/>
    <w:multiLevelType w:val="hybridMultilevel"/>
    <w:tmpl w:val="3812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95185"/>
    <w:multiLevelType w:val="hybridMultilevel"/>
    <w:tmpl w:val="4A0A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31988"/>
    <w:multiLevelType w:val="hybridMultilevel"/>
    <w:tmpl w:val="5F6E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77300"/>
    <w:multiLevelType w:val="hybridMultilevel"/>
    <w:tmpl w:val="1728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2943"/>
    <w:multiLevelType w:val="hybridMultilevel"/>
    <w:tmpl w:val="415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E7837"/>
    <w:multiLevelType w:val="hybridMultilevel"/>
    <w:tmpl w:val="36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064"/>
    <w:multiLevelType w:val="hybridMultilevel"/>
    <w:tmpl w:val="CD1A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C420B"/>
    <w:multiLevelType w:val="hybridMultilevel"/>
    <w:tmpl w:val="B7CA4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1B7D"/>
    <w:multiLevelType w:val="hybridMultilevel"/>
    <w:tmpl w:val="8C261C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F46A7"/>
    <w:multiLevelType w:val="hybridMultilevel"/>
    <w:tmpl w:val="5D50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90B1B"/>
    <w:multiLevelType w:val="hybridMultilevel"/>
    <w:tmpl w:val="FF8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1"/>
  </w:num>
  <w:num w:numId="4">
    <w:abstractNumId w:val="11"/>
  </w:num>
  <w:num w:numId="5">
    <w:abstractNumId w:val="37"/>
  </w:num>
  <w:num w:numId="6">
    <w:abstractNumId w:val="19"/>
  </w:num>
  <w:num w:numId="7">
    <w:abstractNumId w:val="3"/>
  </w:num>
  <w:num w:numId="8">
    <w:abstractNumId w:val="35"/>
  </w:num>
  <w:num w:numId="9">
    <w:abstractNumId w:val="22"/>
  </w:num>
  <w:num w:numId="10">
    <w:abstractNumId w:val="30"/>
  </w:num>
  <w:num w:numId="11">
    <w:abstractNumId w:val="16"/>
  </w:num>
  <w:num w:numId="12">
    <w:abstractNumId w:val="29"/>
  </w:num>
  <w:num w:numId="13">
    <w:abstractNumId w:val="33"/>
  </w:num>
  <w:num w:numId="14">
    <w:abstractNumId w:val="13"/>
  </w:num>
  <w:num w:numId="15">
    <w:abstractNumId w:val="32"/>
  </w:num>
  <w:num w:numId="16">
    <w:abstractNumId w:val="38"/>
  </w:num>
  <w:num w:numId="17">
    <w:abstractNumId w:val="39"/>
  </w:num>
  <w:num w:numId="18">
    <w:abstractNumId w:val="1"/>
  </w:num>
  <w:num w:numId="19">
    <w:abstractNumId w:val="15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21"/>
  </w:num>
  <w:num w:numId="25">
    <w:abstractNumId w:val="9"/>
  </w:num>
  <w:num w:numId="26">
    <w:abstractNumId w:val="10"/>
  </w:num>
  <w:num w:numId="27">
    <w:abstractNumId w:val="28"/>
  </w:num>
  <w:num w:numId="28">
    <w:abstractNumId w:val="7"/>
  </w:num>
  <w:num w:numId="29">
    <w:abstractNumId w:val="36"/>
  </w:num>
  <w:num w:numId="30">
    <w:abstractNumId w:val="23"/>
  </w:num>
  <w:num w:numId="31">
    <w:abstractNumId w:val="8"/>
  </w:num>
  <w:num w:numId="32">
    <w:abstractNumId w:val="4"/>
  </w:num>
  <w:num w:numId="33">
    <w:abstractNumId w:val="40"/>
  </w:num>
  <w:num w:numId="34">
    <w:abstractNumId w:val="14"/>
  </w:num>
  <w:num w:numId="35">
    <w:abstractNumId w:val="26"/>
  </w:num>
  <w:num w:numId="36">
    <w:abstractNumId w:val="18"/>
  </w:num>
  <w:num w:numId="37">
    <w:abstractNumId w:val="25"/>
  </w:num>
  <w:num w:numId="38">
    <w:abstractNumId w:val="17"/>
  </w:num>
  <w:num w:numId="39">
    <w:abstractNumId w:val="31"/>
  </w:num>
  <w:num w:numId="40">
    <w:abstractNumId w:val="0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F7"/>
    <w:rsid w:val="00032FC4"/>
    <w:rsid w:val="0004646C"/>
    <w:rsid w:val="00046ADD"/>
    <w:rsid w:val="0008368D"/>
    <w:rsid w:val="00092B6F"/>
    <w:rsid w:val="001808F8"/>
    <w:rsid w:val="001917F7"/>
    <w:rsid w:val="001A4EFD"/>
    <w:rsid w:val="001B011A"/>
    <w:rsid w:val="0021656B"/>
    <w:rsid w:val="002208A6"/>
    <w:rsid w:val="00267320"/>
    <w:rsid w:val="00273BC6"/>
    <w:rsid w:val="002842DA"/>
    <w:rsid w:val="00334CBA"/>
    <w:rsid w:val="003D42AC"/>
    <w:rsid w:val="00457617"/>
    <w:rsid w:val="004A51AA"/>
    <w:rsid w:val="005745C5"/>
    <w:rsid w:val="0058589C"/>
    <w:rsid w:val="005E0325"/>
    <w:rsid w:val="005F2B86"/>
    <w:rsid w:val="006153EF"/>
    <w:rsid w:val="00651A79"/>
    <w:rsid w:val="006B6F18"/>
    <w:rsid w:val="006D395A"/>
    <w:rsid w:val="006E71F9"/>
    <w:rsid w:val="006F25BE"/>
    <w:rsid w:val="0073455B"/>
    <w:rsid w:val="00760DB8"/>
    <w:rsid w:val="0076299C"/>
    <w:rsid w:val="00773F5A"/>
    <w:rsid w:val="00795E20"/>
    <w:rsid w:val="007D62F2"/>
    <w:rsid w:val="007D6637"/>
    <w:rsid w:val="007F5AA4"/>
    <w:rsid w:val="008D4CBD"/>
    <w:rsid w:val="00904FA3"/>
    <w:rsid w:val="00943615"/>
    <w:rsid w:val="00987B01"/>
    <w:rsid w:val="009F7EA3"/>
    <w:rsid w:val="00A728F8"/>
    <w:rsid w:val="00AF152C"/>
    <w:rsid w:val="00B167F7"/>
    <w:rsid w:val="00B24FAF"/>
    <w:rsid w:val="00B47B4A"/>
    <w:rsid w:val="00B670A2"/>
    <w:rsid w:val="00B94A6B"/>
    <w:rsid w:val="00C42BAD"/>
    <w:rsid w:val="00C7799B"/>
    <w:rsid w:val="00CA3CEE"/>
    <w:rsid w:val="00CA7B86"/>
    <w:rsid w:val="00CD22A5"/>
    <w:rsid w:val="00D05CE3"/>
    <w:rsid w:val="00D07049"/>
    <w:rsid w:val="00D26276"/>
    <w:rsid w:val="00D32F17"/>
    <w:rsid w:val="00DA0831"/>
    <w:rsid w:val="00DB374D"/>
    <w:rsid w:val="00DF2725"/>
    <w:rsid w:val="00E62B6D"/>
    <w:rsid w:val="00E971A0"/>
    <w:rsid w:val="00EB4AB7"/>
    <w:rsid w:val="00ED580C"/>
    <w:rsid w:val="00EF57F8"/>
    <w:rsid w:val="00F03436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AF29"/>
  <w15:chartTrackingRefBased/>
  <w15:docId w15:val="{01F53131-999F-47C3-9EC6-8DB33A56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1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917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2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6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6153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ekoms.org/2021/09/17/formalizacija-innovacionnogo-razvitija-kuzbass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2021-12-29T02:27:00Z</dcterms:created>
  <dcterms:modified xsi:type="dcterms:W3CDTF">2021-12-29T02:27:00Z</dcterms:modified>
</cp:coreProperties>
</file>