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B8184" w14:textId="3E8D62E6" w:rsidR="00CB1AD4" w:rsidRDefault="00CB1AD4" w:rsidP="00D33A7B">
      <w:pPr>
        <w:pStyle w:val="1"/>
        <w:spacing w:before="120" w:after="120"/>
        <w:jc w:val="center"/>
      </w:pPr>
      <w:r w:rsidRPr="00CB1AD4">
        <w:t>Математическое моделирование влияния внешних дестабилизирующих факторов на параметры магнитострикционных преобразователей перемещений</w:t>
      </w:r>
    </w:p>
    <w:p w14:paraId="0CEE512D" w14:textId="77777777" w:rsidR="00C539C7" w:rsidRDefault="00CB1AD4" w:rsidP="00CB1AD4">
      <w:pPr>
        <w:jc w:val="both"/>
      </w:pPr>
      <w:r w:rsidRPr="00D33A7B">
        <w:rPr>
          <w:b/>
          <w:bCs/>
        </w:rPr>
        <w:t>Магнитострикционные преобразователи перемещений (МПП)</w:t>
      </w:r>
      <w:r>
        <w:t xml:space="preserve"> нашли применение во многих отраслях современной промышленности. </w:t>
      </w:r>
    </w:p>
    <w:p w14:paraId="5A60682B" w14:textId="77777777" w:rsidR="00C539C7" w:rsidRDefault="00CB1AD4" w:rsidP="00CB1AD4">
      <w:pPr>
        <w:jc w:val="both"/>
      </w:pPr>
      <w:r>
        <w:t xml:space="preserve">Работая в составе систем автоматического регулирования, они позволяют решать широкий круг задач и гарантируют высокую точность полученных результатов. </w:t>
      </w:r>
    </w:p>
    <w:p w14:paraId="3CC64434" w14:textId="2DACD47C" w:rsidR="00CB1AD4" w:rsidRDefault="00CB1AD4" w:rsidP="00CB1AD4">
      <w:pPr>
        <w:jc w:val="both"/>
      </w:pPr>
      <w:r>
        <w:t>Их отличает широкая область возможного применения, низкая себестоимость, простота конструкции, высокое быстродействие и разрешающая способность [1, 2].</w:t>
      </w:r>
    </w:p>
    <w:p w14:paraId="0D6831BE" w14:textId="11BCC0B1" w:rsidR="00C539C7" w:rsidRDefault="00221F86" w:rsidP="00A71073">
      <w:pPr>
        <w:pStyle w:val="2"/>
        <w:spacing w:before="120" w:after="120"/>
        <w:jc w:val="center"/>
      </w:pPr>
      <w:r w:rsidRPr="0003618F">
        <w:t>Влияние растягивающего усилия</w:t>
      </w:r>
    </w:p>
    <w:p w14:paraId="1D335297" w14:textId="3F8932A1" w:rsidR="00CB1AD4" w:rsidRDefault="00CB1AD4" w:rsidP="00CB1AD4">
      <w:pPr>
        <w:jc w:val="both"/>
      </w:pPr>
      <w:r>
        <w:t>Принцип работы МПП основан на возбуждении и считывании акустических сигналов в среде магнитострикционного звукопровода [1, 2].</w:t>
      </w:r>
    </w:p>
    <w:p w14:paraId="24D8CAAA" w14:textId="77777777" w:rsidR="00C539C7" w:rsidRPr="00C539C7" w:rsidRDefault="00CB1AD4" w:rsidP="00CB1AD4">
      <w:pPr>
        <w:jc w:val="both"/>
        <w:rPr>
          <w:b/>
          <w:bCs/>
        </w:rPr>
      </w:pPr>
      <w:r w:rsidRPr="00C539C7">
        <w:rPr>
          <w:b/>
          <w:bCs/>
        </w:rPr>
        <w:t>Известно, что на этот процесс в наибольшей степени оказывают влияние внешние дестабилизирующие факторы среды, такие как</w:t>
      </w:r>
      <w:r w:rsidR="00C539C7" w:rsidRPr="00C539C7">
        <w:rPr>
          <w:b/>
          <w:bCs/>
        </w:rPr>
        <w:t xml:space="preserve"> </w:t>
      </w:r>
      <w:r w:rsidR="00C539C7" w:rsidRPr="00C539C7">
        <w:rPr>
          <w:b/>
          <w:bCs/>
        </w:rPr>
        <w:t>[2]</w:t>
      </w:r>
      <w:r w:rsidR="00C539C7" w:rsidRPr="00C539C7">
        <w:rPr>
          <w:b/>
          <w:bCs/>
        </w:rPr>
        <w:t>:</w:t>
      </w:r>
    </w:p>
    <w:p w14:paraId="7891BC7F" w14:textId="77777777" w:rsidR="00C539C7" w:rsidRDefault="00C539C7" w:rsidP="00C539C7">
      <w:pPr>
        <w:pStyle w:val="a3"/>
        <w:numPr>
          <w:ilvl w:val="0"/>
          <w:numId w:val="5"/>
        </w:numPr>
        <w:jc w:val="both"/>
      </w:pPr>
      <w:r>
        <w:t>Т</w:t>
      </w:r>
      <w:r w:rsidR="00CB1AD4">
        <w:t>емпература Т</w:t>
      </w:r>
      <w:r>
        <w:t>.</w:t>
      </w:r>
    </w:p>
    <w:p w14:paraId="19532142" w14:textId="15B014FC" w:rsidR="00C539C7" w:rsidRDefault="00C539C7" w:rsidP="00C539C7">
      <w:pPr>
        <w:pStyle w:val="a3"/>
        <w:numPr>
          <w:ilvl w:val="0"/>
          <w:numId w:val="5"/>
        </w:numPr>
        <w:jc w:val="both"/>
      </w:pPr>
      <w:r>
        <w:t>У</w:t>
      </w:r>
      <w:r w:rsidR="00CB1AD4">
        <w:t xml:space="preserve">пругие напряжения </w:t>
      </w:r>
      <w:proofErr w:type="spellStart"/>
      <w:r w:rsidR="00CB1AD4">
        <w:t>Р</w:t>
      </w:r>
      <w:r w:rsidR="000E4D96" w:rsidRPr="00C539C7">
        <w:rPr>
          <w:vertAlign w:val="subscript"/>
        </w:rPr>
        <w:t>х</w:t>
      </w:r>
      <w:proofErr w:type="spellEnd"/>
      <w:r w:rsidR="00CB1AD4">
        <w:t xml:space="preserve">. </w:t>
      </w:r>
    </w:p>
    <w:p w14:paraId="339E5BAA" w14:textId="71490509" w:rsidR="00CB1AD4" w:rsidRDefault="00CB1AD4" w:rsidP="00CB1AD4">
      <w:pPr>
        <w:jc w:val="both"/>
      </w:pPr>
      <w:r>
        <w:t>В связи с этим возникает необходимость учета этих факторов при проведении математического моделирования МПП на УЗВ кручения.</w:t>
      </w:r>
    </w:p>
    <w:p w14:paraId="0C466C85" w14:textId="77777777" w:rsidR="00A722D9" w:rsidRDefault="00CB1AD4" w:rsidP="000E4D96">
      <w:pPr>
        <w:jc w:val="both"/>
      </w:pPr>
      <w:r>
        <w:t>Создание в среде ферромагнетика продольных Р</w:t>
      </w:r>
      <w:r w:rsidR="000E4D96" w:rsidRPr="000E4D96">
        <w:rPr>
          <w:vertAlign w:val="subscript"/>
          <w:lang w:val="en-US"/>
        </w:rPr>
        <w:t>n</w:t>
      </w:r>
      <w:r>
        <w:t xml:space="preserve"> или крутильных Р</w:t>
      </w:r>
      <w:r w:rsidR="000E4D96">
        <w:rPr>
          <w:vertAlign w:val="subscript"/>
          <w:lang w:val="en-US"/>
        </w:rPr>
        <w:t>k</w:t>
      </w:r>
      <w:r>
        <w:t xml:space="preserve"> напряжений приводит к нарушению исходной доменной структуры в результате сложных обменных энергетических процессов, зависящих от предыстории состояния материала. </w:t>
      </w:r>
    </w:p>
    <w:p w14:paraId="1F8D199A" w14:textId="77777777" w:rsidR="00A722D9" w:rsidRPr="00A722D9" w:rsidRDefault="00CB1AD4" w:rsidP="000E4D96">
      <w:pPr>
        <w:jc w:val="both"/>
        <w:rPr>
          <w:b/>
          <w:bCs/>
        </w:rPr>
      </w:pPr>
      <w:r w:rsidRPr="00A722D9">
        <w:rPr>
          <w:b/>
          <w:bCs/>
        </w:rPr>
        <w:t>Это в свою очередь вызывает изменение</w:t>
      </w:r>
      <w:r w:rsidR="00A722D9" w:rsidRPr="00A722D9">
        <w:rPr>
          <w:b/>
          <w:bCs/>
        </w:rPr>
        <w:t>:</w:t>
      </w:r>
    </w:p>
    <w:p w14:paraId="31A5D042" w14:textId="77777777" w:rsidR="00A722D9" w:rsidRDefault="00A722D9" w:rsidP="00A722D9">
      <w:pPr>
        <w:pStyle w:val="a3"/>
        <w:numPr>
          <w:ilvl w:val="0"/>
          <w:numId w:val="6"/>
        </w:numPr>
        <w:jc w:val="both"/>
      </w:pPr>
      <w:r>
        <w:t>М</w:t>
      </w:r>
      <w:r w:rsidR="00CB1AD4">
        <w:t>агнитной восприимчивости</w:t>
      </w:r>
      <w:r w:rsidR="000E4D96" w:rsidRPr="000E4D96">
        <w:t xml:space="preserve"> </w:t>
      </w:r>
      <w:r w:rsidR="000E4D96" w:rsidRPr="00A722D9">
        <w:rPr>
          <w:lang w:val="en-US"/>
        </w:rPr>
        <w:t>x</w:t>
      </w:r>
      <w:r>
        <w:t>.</w:t>
      </w:r>
    </w:p>
    <w:p w14:paraId="7713DF6D" w14:textId="77777777" w:rsidR="00A722D9" w:rsidRPr="00A722D9" w:rsidRDefault="00A722D9" w:rsidP="00A722D9">
      <w:pPr>
        <w:pStyle w:val="a3"/>
        <w:numPr>
          <w:ilvl w:val="0"/>
          <w:numId w:val="6"/>
        </w:numPr>
        <w:jc w:val="both"/>
        <w:rPr>
          <w:rFonts w:cstheme="minorHAnsi"/>
        </w:rPr>
      </w:pPr>
      <w:r>
        <w:t>М</w:t>
      </w:r>
      <w:r w:rsidR="00CB1AD4">
        <w:t xml:space="preserve">агнитной проницаемости </w:t>
      </w:r>
      <w:r w:rsidR="000E4D96" w:rsidRPr="00A722D9">
        <w:rPr>
          <w:rFonts w:cstheme="minorHAnsi"/>
        </w:rPr>
        <w:t>μ</w:t>
      </w:r>
      <w:r w:rsidRPr="00A722D9">
        <w:rPr>
          <w:rFonts w:cstheme="minorHAnsi"/>
        </w:rPr>
        <w:t>.</w:t>
      </w:r>
    </w:p>
    <w:p w14:paraId="0AB98907" w14:textId="77777777" w:rsidR="00A722D9" w:rsidRPr="00A722D9" w:rsidRDefault="00A722D9" w:rsidP="00A722D9">
      <w:pPr>
        <w:pStyle w:val="a3"/>
        <w:numPr>
          <w:ilvl w:val="0"/>
          <w:numId w:val="6"/>
        </w:numPr>
        <w:jc w:val="both"/>
        <w:rPr>
          <w:rFonts w:cstheme="minorHAnsi"/>
        </w:rPr>
      </w:pPr>
      <w:r>
        <w:t>К</w:t>
      </w:r>
      <w:r w:rsidR="00CB1AD4">
        <w:t xml:space="preserve">оэффициента магнитострикции </w:t>
      </w:r>
      <w:r w:rsidR="000E4D96" w:rsidRPr="00A722D9">
        <w:rPr>
          <w:rFonts w:cstheme="minorHAnsi"/>
        </w:rPr>
        <w:t>λ</w:t>
      </w:r>
      <w:r w:rsidRPr="00A722D9">
        <w:rPr>
          <w:rFonts w:cstheme="minorHAnsi"/>
        </w:rPr>
        <w:t>.</w:t>
      </w:r>
    </w:p>
    <w:p w14:paraId="645D3DB9" w14:textId="512DE6DF" w:rsidR="000E4D96" w:rsidRDefault="00A722D9" w:rsidP="00A722D9">
      <w:pPr>
        <w:pStyle w:val="a3"/>
        <w:numPr>
          <w:ilvl w:val="0"/>
          <w:numId w:val="6"/>
        </w:numPr>
        <w:jc w:val="both"/>
      </w:pPr>
      <w:r>
        <w:t>У</w:t>
      </w:r>
      <w:r w:rsidR="00CB1AD4">
        <w:t>дельного электрического сопротивления р</w:t>
      </w:r>
      <w:r w:rsidR="00CB1AD4" w:rsidRPr="00A722D9">
        <w:rPr>
          <w:vertAlign w:val="subscript"/>
        </w:rPr>
        <w:t>э</w:t>
      </w:r>
      <w:r w:rsidR="00CB1AD4">
        <w:t xml:space="preserve"> ма</w:t>
      </w:r>
      <w:r w:rsidR="000E4D96">
        <w:t>териала [3].</w:t>
      </w:r>
    </w:p>
    <w:p w14:paraId="4D3EBF30" w14:textId="77777777" w:rsidR="00A722D9" w:rsidRDefault="000E4D96" w:rsidP="000E4D96">
      <w:pPr>
        <w:jc w:val="both"/>
      </w:pPr>
      <w:r>
        <w:t>Установлено, что изменение магнитной восприимчивости х ферромагнитного материала звукопровода МПП под действием растягивающих напряжений Р</w:t>
      </w:r>
      <w:r>
        <w:rPr>
          <w:vertAlign w:val="subscript"/>
          <w:lang w:val="en-US"/>
        </w:rPr>
        <w:t>n</w:t>
      </w:r>
      <w:r>
        <w:t xml:space="preserve"> происходит по закону [2]</w:t>
      </w:r>
      <w:r w:rsidR="00A722D9">
        <w:t>.</w:t>
      </w:r>
    </w:p>
    <w:p w14:paraId="32ED16B6" w14:textId="168D5E6D" w:rsidR="00CB1AD4" w:rsidRPr="00A722D9" w:rsidRDefault="00A722D9" w:rsidP="000E4D96">
      <w:pPr>
        <w:jc w:val="both"/>
        <w:rPr>
          <w:b/>
          <w:bCs/>
        </w:rPr>
      </w:pPr>
      <w:r w:rsidRPr="00A722D9">
        <w:rPr>
          <w:b/>
          <w:bCs/>
        </w:rPr>
        <w:t>Данный закон можно выразить следующим уравнением</w:t>
      </w:r>
      <w:r w:rsidR="000E4D96" w:rsidRPr="00A722D9">
        <w:rPr>
          <w:b/>
          <w:bCs/>
        </w:rPr>
        <w:t>:</w:t>
      </w:r>
    </w:p>
    <w:p w14:paraId="62709C39" w14:textId="2EF194A4" w:rsidR="000E4D96" w:rsidRDefault="0003618F" w:rsidP="0003618F">
      <w:pPr>
        <w:jc w:val="center"/>
      </w:pPr>
      <w:r>
        <w:rPr>
          <w:noProof/>
        </w:rPr>
        <w:drawing>
          <wp:inline distT="0" distB="0" distL="0" distR="0" wp14:anchorId="73504CB7" wp14:editId="21ED55D5">
            <wp:extent cx="4067175" cy="688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06" cy="6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(1)</w:t>
      </w:r>
    </w:p>
    <w:p w14:paraId="4347EFDA" w14:textId="39C95A5C" w:rsidR="0003618F" w:rsidRPr="00365B7E" w:rsidRDefault="0003618F" w:rsidP="0003618F">
      <w:pPr>
        <w:jc w:val="both"/>
        <w:rPr>
          <w:b/>
          <w:bCs/>
        </w:rPr>
      </w:pPr>
      <w:r w:rsidRPr="00365B7E">
        <w:rPr>
          <w:b/>
          <w:bCs/>
        </w:rPr>
        <w:t>где</w:t>
      </w:r>
    </w:p>
    <w:p w14:paraId="0B9DEBAC" w14:textId="486C2DE0" w:rsidR="0003618F" w:rsidRDefault="0003618F" w:rsidP="0003618F">
      <w:pPr>
        <w:pStyle w:val="a3"/>
        <w:numPr>
          <w:ilvl w:val="0"/>
          <w:numId w:val="1"/>
        </w:numPr>
        <w:jc w:val="both"/>
      </w:pPr>
      <w:r>
        <w:t>х</w:t>
      </w:r>
      <w:r w:rsidRPr="0003618F">
        <w:rPr>
          <w:vertAlign w:val="subscript"/>
        </w:rPr>
        <w:t>0</w:t>
      </w:r>
      <w:r>
        <w:t xml:space="preserve"> - начальная магнитная восприимчивость материала</w:t>
      </w:r>
      <w:r w:rsidR="00A722D9">
        <w:t>.</w:t>
      </w:r>
    </w:p>
    <w:p w14:paraId="224CBD78" w14:textId="7928BFA4" w:rsidR="0003618F" w:rsidRDefault="0003618F" w:rsidP="0003618F">
      <w:pPr>
        <w:pStyle w:val="a3"/>
        <w:numPr>
          <w:ilvl w:val="0"/>
          <w:numId w:val="1"/>
        </w:numPr>
        <w:jc w:val="both"/>
      </w:pPr>
      <w:r>
        <w:t>G</w:t>
      </w:r>
      <w:r w:rsidRPr="0003618F">
        <w:rPr>
          <w:vertAlign w:val="subscript"/>
        </w:rPr>
        <w:t>Т</w:t>
      </w:r>
      <w:r>
        <w:t xml:space="preserve"> - коэффициент энергетических потерь на гистерезис</w:t>
      </w:r>
      <w:r w:rsidR="00A722D9">
        <w:t>.</w:t>
      </w:r>
    </w:p>
    <w:p w14:paraId="4F5978ED" w14:textId="084DB623" w:rsidR="0003618F" w:rsidRDefault="0003618F" w:rsidP="0003618F">
      <w:pPr>
        <w:pStyle w:val="a3"/>
        <w:numPr>
          <w:ilvl w:val="0"/>
          <w:numId w:val="1"/>
        </w:numPr>
        <w:jc w:val="both"/>
      </w:pPr>
      <w:r>
        <w:rPr>
          <w:lang w:val="en-US"/>
        </w:rPr>
        <w:t>k</w:t>
      </w:r>
      <w:r>
        <w:t>р</w:t>
      </w:r>
      <w:r w:rsidRPr="0003618F">
        <w:rPr>
          <w:vertAlign w:val="subscript"/>
          <w:lang w:val="en-US"/>
        </w:rPr>
        <w:t>n</w:t>
      </w:r>
      <w:r>
        <w:t xml:space="preserve"> - коэффициент продольного напряжения.</w:t>
      </w:r>
    </w:p>
    <w:p w14:paraId="5AFFC5FB" w14:textId="52BFB0ED" w:rsidR="00CB1AD4" w:rsidRPr="007C7FAF" w:rsidRDefault="0003618F" w:rsidP="0003618F">
      <w:pPr>
        <w:jc w:val="both"/>
        <w:rPr>
          <w:b/>
          <w:bCs/>
        </w:rPr>
      </w:pPr>
      <w:r w:rsidRPr="007C7FAF">
        <w:rPr>
          <w:b/>
          <w:bCs/>
        </w:rPr>
        <w:t xml:space="preserve">Изменение магнитной восприимчивости </w:t>
      </w:r>
      <w:proofErr w:type="spellStart"/>
      <w:r w:rsidR="007C7FAF">
        <w:rPr>
          <w:b/>
          <w:bCs/>
        </w:rPr>
        <w:t>х</w:t>
      </w:r>
      <w:r w:rsidRPr="007C7FAF">
        <w:rPr>
          <w:b/>
          <w:bCs/>
        </w:rPr>
        <w:t>Р</w:t>
      </w:r>
      <w:proofErr w:type="spellEnd"/>
      <w:r w:rsidRPr="007C7FAF">
        <w:rPr>
          <w:b/>
          <w:bCs/>
          <w:vertAlign w:val="subscript"/>
          <w:lang w:val="en-US"/>
        </w:rPr>
        <w:t>n</w:t>
      </w:r>
      <w:r w:rsidRPr="007C7FAF">
        <w:rPr>
          <w:b/>
          <w:bCs/>
        </w:rPr>
        <w:t xml:space="preserve"> (1) приводит к изменению магнитной проницаемости </w:t>
      </w:r>
      <w:r w:rsidRPr="007C7FAF">
        <w:rPr>
          <w:rFonts w:cstheme="minorHAnsi"/>
          <w:b/>
          <w:bCs/>
          <w:lang w:val="en-US"/>
        </w:rPr>
        <w:t>μ</w:t>
      </w:r>
      <w:r w:rsidRPr="007C7FAF">
        <w:rPr>
          <w:b/>
          <w:bCs/>
        </w:rPr>
        <w:t>Р</w:t>
      </w:r>
      <w:r w:rsidRPr="007C7FAF">
        <w:rPr>
          <w:b/>
          <w:bCs/>
          <w:vertAlign w:val="subscript"/>
          <w:lang w:val="en-US"/>
        </w:rPr>
        <w:t>n</w:t>
      </w:r>
      <w:r w:rsidRPr="007C7FAF">
        <w:rPr>
          <w:b/>
          <w:bCs/>
        </w:rPr>
        <w:t xml:space="preserve"> и коэффициента магнитострикции </w:t>
      </w:r>
      <w:r w:rsidRPr="007C7FAF">
        <w:rPr>
          <w:rFonts w:cstheme="minorHAnsi"/>
          <w:b/>
          <w:bCs/>
        </w:rPr>
        <w:t>λ</w:t>
      </w:r>
      <w:proofErr w:type="spellStart"/>
      <w:r w:rsidRPr="007C7FAF">
        <w:rPr>
          <w:b/>
          <w:bCs/>
          <w:lang w:val="en-US"/>
        </w:rPr>
        <w:t>P</w:t>
      </w:r>
      <w:r w:rsidRPr="007C7FAF">
        <w:rPr>
          <w:b/>
          <w:bCs/>
          <w:vertAlign w:val="subscript"/>
          <w:lang w:val="en-US"/>
        </w:rPr>
        <w:t>n</w:t>
      </w:r>
      <w:proofErr w:type="spellEnd"/>
      <w:r w:rsidRPr="007C7FAF">
        <w:rPr>
          <w:b/>
          <w:bCs/>
        </w:rPr>
        <w:t xml:space="preserve"> в соответствии с выражениями [2]:</w:t>
      </w:r>
    </w:p>
    <w:p w14:paraId="11EFB10E" w14:textId="2AC63E2D" w:rsidR="0003618F" w:rsidRPr="0003618F" w:rsidRDefault="0003618F" w:rsidP="0003618F">
      <w:pPr>
        <w:jc w:val="center"/>
      </w:pPr>
      <w:r>
        <w:rPr>
          <w:noProof/>
        </w:rPr>
        <w:lastRenderedPageBreak/>
        <w:drawing>
          <wp:inline distT="0" distB="0" distL="0" distR="0" wp14:anchorId="56315C78" wp14:editId="4F60623B">
            <wp:extent cx="2209800" cy="56694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79" cy="5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8F">
        <w:t xml:space="preserve">   (2)</w:t>
      </w:r>
    </w:p>
    <w:p w14:paraId="124C03AB" w14:textId="524C289F" w:rsidR="0003618F" w:rsidRPr="0003618F" w:rsidRDefault="0003618F" w:rsidP="0003618F">
      <w:pPr>
        <w:jc w:val="center"/>
      </w:pPr>
      <w:r>
        <w:rPr>
          <w:noProof/>
          <w:lang w:val="en-US"/>
        </w:rPr>
        <w:drawing>
          <wp:inline distT="0" distB="0" distL="0" distR="0" wp14:anchorId="58B8A182" wp14:editId="7B215036">
            <wp:extent cx="2457450" cy="57059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44" cy="57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8F">
        <w:t xml:space="preserve">   (3)</w:t>
      </w:r>
    </w:p>
    <w:p w14:paraId="09F3BF32" w14:textId="11DB5A3C" w:rsidR="007C7FAF" w:rsidRPr="00221F86" w:rsidRDefault="007C7FAF" w:rsidP="0003618F">
      <w:pPr>
        <w:jc w:val="both"/>
        <w:rPr>
          <w:b/>
          <w:bCs/>
        </w:rPr>
      </w:pPr>
      <w:r w:rsidRPr="00221F86">
        <w:rPr>
          <w:b/>
          <w:bCs/>
        </w:rPr>
        <w:t xml:space="preserve">На основании уравнений </w:t>
      </w:r>
      <w:r w:rsidRPr="00221F86">
        <w:rPr>
          <w:b/>
          <w:bCs/>
        </w:rPr>
        <w:t>(2 - 3)</w:t>
      </w:r>
      <w:r w:rsidRPr="00221F86">
        <w:rPr>
          <w:b/>
          <w:bCs/>
        </w:rPr>
        <w:t xml:space="preserve"> построим г</w:t>
      </w:r>
      <w:r w:rsidR="0003618F" w:rsidRPr="00221F86">
        <w:rPr>
          <w:b/>
          <w:bCs/>
        </w:rPr>
        <w:t xml:space="preserve">рафики зависимостей для сплава Ю14 </w:t>
      </w:r>
      <w:r w:rsidR="00221F86" w:rsidRPr="00221F86">
        <w:rPr>
          <w:b/>
          <w:bCs/>
        </w:rPr>
        <w:t>приведённые</w:t>
      </w:r>
      <w:r w:rsidR="0003618F" w:rsidRPr="00221F86">
        <w:rPr>
          <w:b/>
          <w:bCs/>
        </w:rPr>
        <w:t xml:space="preserve"> на рис</w:t>
      </w:r>
      <w:r w:rsidRPr="00221F86">
        <w:rPr>
          <w:b/>
          <w:bCs/>
        </w:rPr>
        <w:t>унке</w:t>
      </w:r>
      <w:r w:rsidR="0003618F" w:rsidRPr="00221F86">
        <w:rPr>
          <w:b/>
          <w:bCs/>
        </w:rPr>
        <w:t xml:space="preserve"> 1</w:t>
      </w:r>
      <w:r w:rsidRPr="00221F86">
        <w:rPr>
          <w:b/>
          <w:bCs/>
        </w:rPr>
        <w:t>:</w:t>
      </w:r>
    </w:p>
    <w:p w14:paraId="4868B510" w14:textId="0AACAA07" w:rsidR="0003618F" w:rsidRDefault="0003618F" w:rsidP="0003618F">
      <w:pPr>
        <w:jc w:val="center"/>
      </w:pPr>
      <w:r>
        <w:rPr>
          <w:noProof/>
        </w:rPr>
        <w:drawing>
          <wp:inline distT="0" distB="0" distL="0" distR="0" wp14:anchorId="661A6D75" wp14:editId="23E053C9">
            <wp:extent cx="592455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C1FB" w14:textId="1726F807" w:rsidR="007C7FAF" w:rsidRDefault="0003618F" w:rsidP="0003618F">
      <w:pPr>
        <w:jc w:val="center"/>
      </w:pPr>
      <w:r w:rsidRPr="0003618F">
        <w:t>Рис</w:t>
      </w:r>
      <w:r w:rsidR="007C7FAF">
        <w:t>унок</w:t>
      </w:r>
      <w:r w:rsidRPr="0003618F">
        <w:t xml:space="preserve"> 1 </w:t>
      </w:r>
      <w:r>
        <w:t>–</w:t>
      </w:r>
      <w:r w:rsidRPr="0003618F">
        <w:t xml:space="preserve"> Влияние растягивающего усилия Р</w:t>
      </w:r>
      <w:r w:rsidRPr="0003618F">
        <w:rPr>
          <w:vertAlign w:val="subscript"/>
          <w:lang w:val="en-US"/>
        </w:rPr>
        <w:t>n</w:t>
      </w:r>
      <w:r w:rsidRPr="0003618F">
        <w:t xml:space="preserve"> </w:t>
      </w:r>
      <w:r w:rsidR="007C7FAF" w:rsidRPr="0003618F">
        <w:t>сплава Ю14</w:t>
      </w:r>
    </w:p>
    <w:p w14:paraId="6C4CB2CC" w14:textId="3E9C4BE2" w:rsidR="007C7FAF" w:rsidRPr="007C7FAF" w:rsidRDefault="007C7FAF" w:rsidP="007C7FAF">
      <w:pPr>
        <w:rPr>
          <w:b/>
          <w:bCs/>
        </w:rPr>
      </w:pPr>
      <w:r w:rsidRPr="007C7FAF">
        <w:rPr>
          <w:b/>
          <w:bCs/>
        </w:rPr>
        <w:t>где</w:t>
      </w:r>
    </w:p>
    <w:p w14:paraId="19A99FAC" w14:textId="77777777" w:rsidR="007C7FAF" w:rsidRPr="007C7FAF" w:rsidRDefault="007C7FAF" w:rsidP="007C7FAF">
      <w:pPr>
        <w:pStyle w:val="a3"/>
        <w:numPr>
          <w:ilvl w:val="0"/>
          <w:numId w:val="7"/>
        </w:numPr>
        <w:rPr>
          <w:rFonts w:cstheme="minorHAnsi"/>
        </w:rPr>
      </w:pPr>
      <w:r>
        <w:t xml:space="preserve">а – влияние </w:t>
      </w:r>
      <w:r w:rsidR="0003618F" w:rsidRPr="0003618F">
        <w:t xml:space="preserve">на магнитную проницаемость </w:t>
      </w:r>
      <w:r w:rsidR="00B37577" w:rsidRPr="007C7FAF">
        <w:rPr>
          <w:rFonts w:cstheme="minorHAnsi"/>
        </w:rPr>
        <w:t>μ</w:t>
      </w:r>
      <w:r w:rsidRPr="007C7FAF">
        <w:rPr>
          <w:rFonts w:cstheme="minorHAnsi"/>
        </w:rPr>
        <w:t>.</w:t>
      </w:r>
    </w:p>
    <w:p w14:paraId="1D03829F" w14:textId="72FBAEE7" w:rsidR="0003618F" w:rsidRDefault="007C7FAF" w:rsidP="007C7FAF">
      <w:pPr>
        <w:pStyle w:val="a3"/>
        <w:numPr>
          <w:ilvl w:val="0"/>
          <w:numId w:val="7"/>
        </w:numPr>
      </w:pPr>
      <w:r w:rsidRPr="007C7FAF">
        <w:rPr>
          <w:rFonts w:cstheme="minorHAnsi"/>
        </w:rPr>
        <w:t xml:space="preserve">б – влияние на </w:t>
      </w:r>
      <w:r w:rsidR="0003618F" w:rsidRPr="0003618F">
        <w:t xml:space="preserve">коэффициент магнитострикции </w:t>
      </w:r>
      <w:r w:rsidR="00B37577" w:rsidRPr="007C7FAF">
        <w:rPr>
          <w:rFonts w:cstheme="minorHAnsi"/>
        </w:rPr>
        <w:t>λ</w:t>
      </w:r>
      <w:r>
        <w:t>.</w:t>
      </w:r>
      <w:r w:rsidR="0003618F" w:rsidRPr="0003618F">
        <w:t xml:space="preserve"> </w:t>
      </w:r>
    </w:p>
    <w:p w14:paraId="08D952AF" w14:textId="337B70D8" w:rsidR="007C7FAF" w:rsidRDefault="007C7FAF" w:rsidP="007C7FAF">
      <w:pPr>
        <w:jc w:val="both"/>
      </w:pPr>
      <w:r>
        <w:t xml:space="preserve">Из графиков </w:t>
      </w:r>
      <w:r>
        <w:t>видно, что с ростом растягивающих напряжений Р</w:t>
      </w:r>
      <w:r w:rsidRPr="0003618F">
        <w:rPr>
          <w:vertAlign w:val="subscript"/>
          <w:lang w:val="en-US"/>
        </w:rPr>
        <w:t>n</w:t>
      </w:r>
      <w:r>
        <w:t xml:space="preserve"> магнитная проницаемость </w:t>
      </w:r>
      <w:r>
        <w:rPr>
          <w:rFonts w:cstheme="minorHAnsi"/>
        </w:rPr>
        <w:t>μ</w:t>
      </w:r>
      <w:r>
        <w:t xml:space="preserve"> уменьшается, а коэффициент магнитострикции </w:t>
      </w:r>
      <w:r>
        <w:rPr>
          <w:rFonts w:cstheme="minorHAnsi"/>
        </w:rPr>
        <w:t>λ</w:t>
      </w:r>
      <w:r>
        <w:t xml:space="preserve"> увеличивается.</w:t>
      </w:r>
    </w:p>
    <w:p w14:paraId="2FF1372C" w14:textId="6F9957E5" w:rsidR="00221F86" w:rsidRDefault="00221F86" w:rsidP="00221F86">
      <w:pPr>
        <w:pStyle w:val="2"/>
        <w:spacing w:before="120" w:after="120"/>
        <w:jc w:val="center"/>
      </w:pPr>
      <w:r>
        <w:t>Влияние температуры окружающей среды</w:t>
      </w:r>
    </w:p>
    <w:p w14:paraId="4F9BE2EC" w14:textId="233B2B1A" w:rsidR="007C7FAF" w:rsidRDefault="0003618F" w:rsidP="0003618F">
      <w:pPr>
        <w:jc w:val="both"/>
      </w:pPr>
      <w:r>
        <w:t xml:space="preserve">Другим фактором, заметно влияющим на параметры магнитострикционного звукопровода МПП, является температура Т окружающей среды. </w:t>
      </w:r>
    </w:p>
    <w:p w14:paraId="3B675DF6" w14:textId="21A4F01A" w:rsidR="0003618F" w:rsidRPr="007C7FAF" w:rsidRDefault="0003618F" w:rsidP="0003618F">
      <w:pPr>
        <w:jc w:val="both"/>
        <w:rPr>
          <w:b/>
          <w:bCs/>
        </w:rPr>
      </w:pPr>
      <w:r w:rsidRPr="007C7FAF">
        <w:rPr>
          <w:b/>
          <w:bCs/>
        </w:rPr>
        <w:t xml:space="preserve">Ее воздействие учитывается через коэффициент температурного изменения </w:t>
      </w:r>
      <w:proofErr w:type="spellStart"/>
      <w:r w:rsidR="00B37577" w:rsidRPr="007C7FAF">
        <w:rPr>
          <w:b/>
          <w:bCs/>
          <w:lang w:val="en-US"/>
        </w:rPr>
        <w:t>k</w:t>
      </w:r>
      <w:r w:rsidR="00B37577" w:rsidRPr="007C7FAF">
        <w:rPr>
          <w:b/>
          <w:bCs/>
          <w:vertAlign w:val="subscript"/>
          <w:lang w:val="en-US"/>
        </w:rPr>
        <w:t>T</w:t>
      </w:r>
      <w:proofErr w:type="spellEnd"/>
      <w:r w:rsidRPr="007C7FAF">
        <w:rPr>
          <w:b/>
          <w:bCs/>
        </w:rPr>
        <w:t>, определяемый в соответствии с выражением [2]:</w:t>
      </w:r>
    </w:p>
    <w:p w14:paraId="66BFD2C3" w14:textId="3954EB09" w:rsidR="00B37577" w:rsidRPr="00B37577" w:rsidRDefault="00B37577" w:rsidP="00B37577">
      <w:pPr>
        <w:jc w:val="center"/>
      </w:pPr>
      <w:r>
        <w:rPr>
          <w:noProof/>
        </w:rPr>
        <w:drawing>
          <wp:inline distT="0" distB="0" distL="0" distR="0" wp14:anchorId="6FDA2045" wp14:editId="2AB32B5C">
            <wp:extent cx="2066925" cy="9994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86" cy="100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577">
        <w:t>(4)</w:t>
      </w:r>
    </w:p>
    <w:p w14:paraId="1CABDFDD" w14:textId="77777777" w:rsidR="00B37577" w:rsidRPr="00365B7E" w:rsidRDefault="00B37577" w:rsidP="00B37577">
      <w:pPr>
        <w:rPr>
          <w:b/>
          <w:bCs/>
        </w:rPr>
      </w:pPr>
      <w:r w:rsidRPr="00365B7E">
        <w:rPr>
          <w:b/>
          <w:bCs/>
        </w:rPr>
        <w:t xml:space="preserve">где </w:t>
      </w:r>
    </w:p>
    <w:p w14:paraId="08EDE0A7" w14:textId="272176C1" w:rsidR="00B37577" w:rsidRDefault="00B37577" w:rsidP="00B37577">
      <w:pPr>
        <w:pStyle w:val="a3"/>
        <w:numPr>
          <w:ilvl w:val="0"/>
          <w:numId w:val="2"/>
        </w:numPr>
      </w:pPr>
      <w:r w:rsidRPr="00B37577">
        <w:t>Т - текущее значение температуры</w:t>
      </w:r>
      <w:r w:rsidR="00221F86">
        <w:t>.</w:t>
      </w:r>
    </w:p>
    <w:p w14:paraId="4139FA67" w14:textId="49D5A47A" w:rsidR="00B37577" w:rsidRDefault="00B37577" w:rsidP="00B37577">
      <w:pPr>
        <w:pStyle w:val="a3"/>
        <w:numPr>
          <w:ilvl w:val="0"/>
          <w:numId w:val="2"/>
        </w:numPr>
      </w:pPr>
      <w:r w:rsidRPr="00B37577">
        <w:t>Т</w:t>
      </w:r>
      <w:r>
        <w:rPr>
          <w:vertAlign w:val="subscript"/>
          <w:lang w:val="en-US"/>
        </w:rPr>
        <w:t>C</w:t>
      </w:r>
      <w:r w:rsidRPr="00B37577">
        <w:t xml:space="preserve"> - температура фазового перехода второго рода (точка Кюри)</w:t>
      </w:r>
      <w:r w:rsidR="00221F86">
        <w:t>.</w:t>
      </w:r>
    </w:p>
    <w:p w14:paraId="56ED88CE" w14:textId="2F30FCD5" w:rsidR="00B37577" w:rsidRPr="00B37577" w:rsidRDefault="00B37577" w:rsidP="00B37577">
      <w:pPr>
        <w:pStyle w:val="a3"/>
        <w:numPr>
          <w:ilvl w:val="0"/>
          <w:numId w:val="2"/>
        </w:numPr>
      </w:pPr>
      <w:r>
        <w:rPr>
          <w:lang w:val="en-US"/>
        </w:rPr>
        <w:t>n</w:t>
      </w:r>
      <w:r w:rsidRPr="00B37577">
        <w:t>= 2, 3,4 - показатель влияния температуры на параметр материала.</w:t>
      </w:r>
    </w:p>
    <w:p w14:paraId="69D2069F" w14:textId="424AC99A" w:rsidR="00B37577" w:rsidRPr="00221F86" w:rsidRDefault="00B37577" w:rsidP="00B37577">
      <w:pPr>
        <w:rPr>
          <w:b/>
          <w:bCs/>
        </w:rPr>
      </w:pPr>
      <w:r w:rsidRPr="00221F86">
        <w:rPr>
          <w:b/>
          <w:bCs/>
        </w:rPr>
        <w:t xml:space="preserve">Исследования показывают, что повышение температуры Т, приводит к изменению коэффициента магнитострикции </w:t>
      </w:r>
      <w:r w:rsidRPr="00221F86">
        <w:rPr>
          <w:rFonts w:cstheme="minorHAnsi"/>
          <w:b/>
          <w:bCs/>
        </w:rPr>
        <w:t>λ</w:t>
      </w:r>
      <w:r w:rsidRPr="00221F86">
        <w:rPr>
          <w:b/>
          <w:bCs/>
          <w:vertAlign w:val="subscript"/>
          <w:lang w:val="en-US"/>
        </w:rPr>
        <w:t>T</w:t>
      </w:r>
      <w:r w:rsidRPr="00221F86">
        <w:rPr>
          <w:b/>
          <w:bCs/>
        </w:rPr>
        <w:t xml:space="preserve"> по зависимости [2]:</w:t>
      </w:r>
    </w:p>
    <w:p w14:paraId="4A24F4CF" w14:textId="363A2458" w:rsidR="00B37577" w:rsidRPr="00B37577" w:rsidRDefault="00B37577" w:rsidP="00B37577">
      <w:pPr>
        <w:jc w:val="center"/>
      </w:pPr>
      <w:r>
        <w:rPr>
          <w:noProof/>
        </w:rPr>
        <w:lastRenderedPageBreak/>
        <w:drawing>
          <wp:inline distT="0" distB="0" distL="0" distR="0" wp14:anchorId="4EC41AC2" wp14:editId="36C04896">
            <wp:extent cx="2552700" cy="111909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18" cy="11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577">
        <w:t xml:space="preserve">   (5)</w:t>
      </w:r>
    </w:p>
    <w:p w14:paraId="6F910707" w14:textId="4C2DCC4B" w:rsidR="00B37577" w:rsidRPr="00221F86" w:rsidRDefault="00221F86" w:rsidP="00B37577">
      <w:pPr>
        <w:jc w:val="both"/>
        <w:rPr>
          <w:b/>
          <w:bCs/>
        </w:rPr>
      </w:pPr>
      <w:r w:rsidRPr="00221F86">
        <w:rPr>
          <w:b/>
          <w:bCs/>
        </w:rPr>
        <w:t>Следовательно,</w:t>
      </w:r>
      <w:r w:rsidR="00B37577" w:rsidRPr="00221F86">
        <w:rPr>
          <w:b/>
          <w:bCs/>
        </w:rPr>
        <w:t xml:space="preserve"> магнитная проницаемость </w:t>
      </w:r>
      <w:r w:rsidR="00B37577" w:rsidRPr="00221F86">
        <w:rPr>
          <w:rFonts w:cstheme="minorHAnsi"/>
          <w:b/>
          <w:bCs/>
        </w:rPr>
        <w:t>μ</w:t>
      </w:r>
      <w:r w:rsidR="00B37577" w:rsidRPr="00221F86">
        <w:rPr>
          <w:b/>
          <w:bCs/>
          <w:vertAlign w:val="subscript"/>
          <w:lang w:val="en-US"/>
        </w:rPr>
        <w:t>T</w:t>
      </w:r>
      <w:r w:rsidR="00B37577" w:rsidRPr="00221F86">
        <w:rPr>
          <w:b/>
          <w:bCs/>
        </w:rPr>
        <w:t xml:space="preserve"> материала магнитострикционного звукопровода МПП изменяется в соответствии с</w:t>
      </w:r>
      <w:r w:rsidRPr="00221F86">
        <w:rPr>
          <w:b/>
          <w:bCs/>
        </w:rPr>
        <w:t>о следующим</w:t>
      </w:r>
      <w:r w:rsidR="00B37577" w:rsidRPr="00221F86">
        <w:rPr>
          <w:b/>
          <w:bCs/>
        </w:rPr>
        <w:t xml:space="preserve"> выражением [2]:</w:t>
      </w:r>
    </w:p>
    <w:p w14:paraId="3B78098D" w14:textId="4466C697" w:rsidR="00CB1AD4" w:rsidRPr="0013388A" w:rsidRDefault="00B37577" w:rsidP="00B37577">
      <w:pPr>
        <w:jc w:val="center"/>
      </w:pPr>
      <w:r>
        <w:rPr>
          <w:noProof/>
        </w:rPr>
        <w:drawing>
          <wp:inline distT="0" distB="0" distL="0" distR="0" wp14:anchorId="476B08F5" wp14:editId="498E3DED">
            <wp:extent cx="2238375" cy="98129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83" cy="98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88A">
        <w:t xml:space="preserve">   (6)</w:t>
      </w:r>
    </w:p>
    <w:p w14:paraId="695CEE0A" w14:textId="64E4B448" w:rsidR="0013388A" w:rsidRPr="00221F86" w:rsidRDefault="0013388A" w:rsidP="0013388A">
      <w:pPr>
        <w:jc w:val="both"/>
        <w:rPr>
          <w:b/>
          <w:bCs/>
        </w:rPr>
      </w:pPr>
      <w:r w:rsidRPr="00221F86">
        <w:rPr>
          <w:b/>
          <w:bCs/>
        </w:rPr>
        <w:t xml:space="preserve">Результаты моделирования </w:t>
      </w:r>
      <w:r w:rsidR="00221F86" w:rsidRPr="00221F86">
        <w:rPr>
          <w:b/>
          <w:bCs/>
        </w:rPr>
        <w:t xml:space="preserve">уравнений </w:t>
      </w:r>
      <w:r w:rsidRPr="00221F86">
        <w:rPr>
          <w:b/>
          <w:bCs/>
        </w:rPr>
        <w:t>(5) и (6) для различных магнитострикционных материалов звукопровода МПП приведены на рис</w:t>
      </w:r>
      <w:r w:rsidR="00221F86" w:rsidRPr="00221F86">
        <w:rPr>
          <w:b/>
          <w:bCs/>
        </w:rPr>
        <w:t>унке</w:t>
      </w:r>
      <w:r w:rsidRPr="00221F86">
        <w:rPr>
          <w:b/>
          <w:bCs/>
        </w:rPr>
        <w:t xml:space="preserve"> 2</w:t>
      </w:r>
      <w:r w:rsidR="00221F86" w:rsidRPr="00221F86">
        <w:rPr>
          <w:b/>
          <w:bCs/>
        </w:rPr>
        <w:t>:</w:t>
      </w:r>
    </w:p>
    <w:p w14:paraId="76DB398E" w14:textId="7845E6AF" w:rsidR="0013388A" w:rsidRDefault="0013388A" w:rsidP="0013388A">
      <w:pPr>
        <w:jc w:val="center"/>
      </w:pPr>
      <w:r>
        <w:rPr>
          <w:noProof/>
        </w:rPr>
        <w:drawing>
          <wp:inline distT="0" distB="0" distL="0" distR="0" wp14:anchorId="73A04368" wp14:editId="1DB74B18">
            <wp:extent cx="5934075" cy="2486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A0D0" w14:textId="2C4F423C" w:rsidR="00221F86" w:rsidRDefault="0013388A" w:rsidP="0013388A">
      <w:pPr>
        <w:jc w:val="center"/>
      </w:pPr>
      <w:r w:rsidRPr="0013388A">
        <w:t>Рис</w:t>
      </w:r>
      <w:r w:rsidR="00221F86">
        <w:t>унок</w:t>
      </w:r>
      <w:r w:rsidRPr="0013388A">
        <w:t xml:space="preserve"> 2 </w:t>
      </w:r>
      <w:r>
        <w:t>–</w:t>
      </w:r>
      <w:r w:rsidRPr="0013388A">
        <w:t xml:space="preserve"> Зависимости</w:t>
      </w:r>
      <w:r w:rsidR="00221F86">
        <w:t xml:space="preserve"> </w:t>
      </w:r>
      <w:r w:rsidR="00221F86" w:rsidRPr="0013388A">
        <w:t>от температуры Т</w:t>
      </w:r>
      <w:r w:rsidRPr="0013388A">
        <w:t xml:space="preserve"> </w:t>
      </w:r>
    </w:p>
    <w:p w14:paraId="752A1E2B" w14:textId="77777777" w:rsidR="00221F86" w:rsidRDefault="00221F86" w:rsidP="00221F86">
      <w:r w:rsidRPr="00221F86">
        <w:rPr>
          <w:b/>
          <w:bCs/>
        </w:rPr>
        <w:t>где</w:t>
      </w:r>
      <w:r>
        <w:t xml:space="preserve"> </w:t>
      </w:r>
    </w:p>
    <w:p w14:paraId="1C0AD2F7" w14:textId="77777777" w:rsidR="00221F86" w:rsidRPr="00221F86" w:rsidRDefault="00221F86" w:rsidP="00221F86">
      <w:pPr>
        <w:pStyle w:val="a3"/>
        <w:numPr>
          <w:ilvl w:val="0"/>
          <w:numId w:val="8"/>
        </w:numPr>
        <w:rPr>
          <w:rFonts w:cstheme="minorHAnsi"/>
        </w:rPr>
      </w:pPr>
      <w:r>
        <w:t xml:space="preserve">а – зависимость </w:t>
      </w:r>
      <w:r w:rsidR="0013388A" w:rsidRPr="0013388A">
        <w:t xml:space="preserve">коэффициента магнитострикции </w:t>
      </w:r>
      <w:r w:rsidR="0013388A" w:rsidRPr="00221F86">
        <w:rPr>
          <w:rFonts w:cstheme="minorHAnsi"/>
        </w:rPr>
        <w:t>λ</w:t>
      </w:r>
      <w:r w:rsidRPr="00221F86">
        <w:rPr>
          <w:rFonts w:cstheme="minorHAnsi"/>
        </w:rPr>
        <w:t>.</w:t>
      </w:r>
    </w:p>
    <w:p w14:paraId="2CAFD03F" w14:textId="61C07226" w:rsidR="0013388A" w:rsidRDefault="00221F86" w:rsidP="00221F86">
      <w:pPr>
        <w:pStyle w:val="a3"/>
        <w:numPr>
          <w:ilvl w:val="0"/>
          <w:numId w:val="8"/>
        </w:numPr>
      </w:pPr>
      <w:r w:rsidRPr="00221F86">
        <w:rPr>
          <w:rFonts w:cstheme="minorHAnsi"/>
        </w:rPr>
        <w:t>б - зависимость</w:t>
      </w:r>
      <w:r w:rsidR="0013388A" w:rsidRPr="0013388A">
        <w:t xml:space="preserve"> магнитной проницаемости </w:t>
      </w:r>
      <w:r w:rsidR="0013388A" w:rsidRPr="00221F86">
        <w:rPr>
          <w:rFonts w:cstheme="minorHAnsi"/>
        </w:rPr>
        <w:t>μ</w:t>
      </w:r>
      <w:r>
        <w:t>.</w:t>
      </w:r>
    </w:p>
    <w:p w14:paraId="6DA195BA" w14:textId="7DC1A23E" w:rsidR="00A71073" w:rsidRDefault="00A71073" w:rsidP="00A71073">
      <w:pPr>
        <w:pStyle w:val="2"/>
        <w:spacing w:before="120" w:after="120"/>
        <w:jc w:val="center"/>
      </w:pPr>
      <w:r>
        <w:t xml:space="preserve">Влияние </w:t>
      </w:r>
      <w:r>
        <w:t>гистерезис</w:t>
      </w:r>
      <w:r>
        <w:t>а</w:t>
      </w:r>
      <w:r>
        <w:t xml:space="preserve"> магнитострикции</w:t>
      </w:r>
    </w:p>
    <w:p w14:paraId="072D48A1" w14:textId="77777777" w:rsidR="00A71073" w:rsidRDefault="0013388A" w:rsidP="0013388A">
      <w:pPr>
        <w:jc w:val="both"/>
      </w:pPr>
      <w:r>
        <w:t xml:space="preserve">Еще одним фактором, влияющим на коэффициент магнитострикции </w:t>
      </w:r>
      <w:r w:rsidR="00A71073" w:rsidRPr="00221F86">
        <w:rPr>
          <w:rFonts w:cstheme="minorHAnsi"/>
        </w:rPr>
        <w:t>λ</w:t>
      </w:r>
      <w:r>
        <w:t xml:space="preserve"> материала магнитострикционного звукопровода МПП, является гистерезис магнитострикции, возникающий при наличии продольного магнитного поля постоянного магнита в зоне </w:t>
      </w:r>
      <w:proofErr w:type="spellStart"/>
      <w:r>
        <w:t>магнитоупругого</w:t>
      </w:r>
      <w:proofErr w:type="spellEnd"/>
      <w:r>
        <w:t xml:space="preserve"> преобразования. </w:t>
      </w:r>
    </w:p>
    <w:p w14:paraId="08CF9483" w14:textId="4E2BD538" w:rsidR="00CB1AD4" w:rsidRPr="00A71073" w:rsidRDefault="0013388A" w:rsidP="0013388A">
      <w:pPr>
        <w:jc w:val="both"/>
        <w:rPr>
          <w:b/>
          <w:bCs/>
        </w:rPr>
      </w:pPr>
      <w:r w:rsidRPr="00A71073">
        <w:rPr>
          <w:b/>
          <w:bCs/>
        </w:rPr>
        <w:t xml:space="preserve">При этом коэффициент магнитострикции </w:t>
      </w:r>
      <w:r w:rsidRPr="00A71073">
        <w:rPr>
          <w:rFonts w:cstheme="minorHAnsi"/>
          <w:b/>
          <w:bCs/>
        </w:rPr>
        <w:t>λ</w:t>
      </w:r>
      <w:r w:rsidRPr="00A71073">
        <w:rPr>
          <w:b/>
          <w:bCs/>
        </w:rPr>
        <w:t xml:space="preserve"> меняется в зависимости от напряженности Н</w:t>
      </w:r>
      <w:r w:rsidRPr="00A71073">
        <w:rPr>
          <w:b/>
          <w:bCs/>
          <w:vertAlign w:val="subscript"/>
          <w:lang w:val="en-US"/>
        </w:rPr>
        <w:t>o</w:t>
      </w:r>
      <w:r w:rsidRPr="00A71073">
        <w:rPr>
          <w:b/>
          <w:bCs/>
          <w:vertAlign w:val="subscript"/>
        </w:rPr>
        <w:t>.</w:t>
      </w:r>
      <w:r w:rsidRPr="00A71073">
        <w:rPr>
          <w:b/>
          <w:bCs/>
          <w:vertAlign w:val="subscript"/>
          <w:lang w:val="en-US"/>
        </w:rPr>
        <w:t>n</w:t>
      </w:r>
      <w:r w:rsidRPr="00A71073">
        <w:rPr>
          <w:b/>
          <w:bCs/>
          <w:vertAlign w:val="subscript"/>
        </w:rPr>
        <w:t>.</w:t>
      </w:r>
      <w:r w:rsidRPr="00A71073">
        <w:rPr>
          <w:b/>
          <w:bCs/>
        </w:rPr>
        <w:t xml:space="preserve"> продольного поля согласно известному выражению </w:t>
      </w:r>
      <w:r w:rsidR="00A71073" w:rsidRPr="00A71073">
        <w:rPr>
          <w:b/>
          <w:bCs/>
        </w:rPr>
        <w:t xml:space="preserve">из данной работы </w:t>
      </w:r>
      <w:r w:rsidRPr="00A71073">
        <w:rPr>
          <w:b/>
          <w:bCs/>
        </w:rPr>
        <w:t>[2]</w:t>
      </w:r>
      <w:r w:rsidR="00A71073" w:rsidRPr="00A71073">
        <w:rPr>
          <w:b/>
          <w:bCs/>
        </w:rPr>
        <w:t>:</w:t>
      </w:r>
    </w:p>
    <w:p w14:paraId="183A6FFF" w14:textId="74D66017" w:rsidR="0013388A" w:rsidRPr="0013388A" w:rsidRDefault="0013388A" w:rsidP="0013388A">
      <w:pPr>
        <w:jc w:val="center"/>
      </w:pPr>
      <w:r>
        <w:rPr>
          <w:noProof/>
        </w:rPr>
        <w:drawing>
          <wp:inline distT="0" distB="0" distL="0" distR="0" wp14:anchorId="7053615E" wp14:editId="7AC866A4">
            <wp:extent cx="3362325" cy="81364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38" cy="8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88A">
        <w:t xml:space="preserve">   (7)</w:t>
      </w:r>
    </w:p>
    <w:p w14:paraId="16D10A36" w14:textId="6C8167EC" w:rsidR="0013388A" w:rsidRPr="0013388A" w:rsidRDefault="0013388A" w:rsidP="0013388A">
      <w:pPr>
        <w:jc w:val="both"/>
        <w:rPr>
          <w:b/>
          <w:bCs/>
        </w:rPr>
      </w:pPr>
      <w:r w:rsidRPr="0013388A">
        <w:rPr>
          <w:b/>
          <w:bCs/>
        </w:rPr>
        <w:t>где</w:t>
      </w:r>
    </w:p>
    <w:p w14:paraId="42BC7451" w14:textId="029F9BAA" w:rsidR="0013388A" w:rsidRDefault="0013388A" w:rsidP="0013388A">
      <w:pPr>
        <w:pStyle w:val="a3"/>
        <w:numPr>
          <w:ilvl w:val="0"/>
          <w:numId w:val="3"/>
        </w:numPr>
        <w:jc w:val="both"/>
      </w:pPr>
      <w:proofErr w:type="spellStart"/>
      <w:r>
        <w:rPr>
          <w:lang w:val="en-US"/>
        </w:rPr>
        <w:t>k</w:t>
      </w:r>
      <w:r w:rsidRPr="0013388A">
        <w:rPr>
          <w:vertAlign w:val="subscript"/>
          <w:lang w:val="en-US"/>
        </w:rPr>
        <w:t>C</w:t>
      </w:r>
      <w:proofErr w:type="spellEnd"/>
      <w:r>
        <w:t xml:space="preserve"> </w:t>
      </w:r>
      <w:r>
        <w:rPr>
          <w:lang w:val="en-US"/>
        </w:rPr>
        <w:t>-</w:t>
      </w:r>
      <w:r>
        <w:t xml:space="preserve"> коэффициент </w:t>
      </w:r>
      <w:proofErr w:type="spellStart"/>
      <w:r>
        <w:t>коэрцитивности</w:t>
      </w:r>
      <w:proofErr w:type="spellEnd"/>
      <w:r w:rsidR="00A71073">
        <w:t>.</w:t>
      </w:r>
    </w:p>
    <w:p w14:paraId="342D9F65" w14:textId="402385D3" w:rsidR="0013388A" w:rsidRDefault="0013388A" w:rsidP="0013388A">
      <w:pPr>
        <w:pStyle w:val="a3"/>
        <w:numPr>
          <w:ilvl w:val="0"/>
          <w:numId w:val="3"/>
        </w:numPr>
        <w:jc w:val="both"/>
      </w:pPr>
      <w:proofErr w:type="spellStart"/>
      <w:r>
        <w:rPr>
          <w:lang w:val="en-US"/>
        </w:rPr>
        <w:lastRenderedPageBreak/>
        <w:t>k</w:t>
      </w:r>
      <w:r>
        <w:rPr>
          <w:vertAlign w:val="subscript"/>
          <w:lang w:val="en-US"/>
        </w:rPr>
        <w:t>H</w:t>
      </w:r>
      <w:proofErr w:type="spellEnd"/>
      <w:r>
        <w:t xml:space="preserve"> - коэффициент напряженности магнитного поля</w:t>
      </w:r>
      <w:r w:rsidR="00A71073">
        <w:t>.</w:t>
      </w:r>
    </w:p>
    <w:p w14:paraId="6067675C" w14:textId="608171C1" w:rsidR="0013388A" w:rsidRDefault="0013388A" w:rsidP="0013388A">
      <w:pPr>
        <w:pStyle w:val="a3"/>
        <w:numPr>
          <w:ilvl w:val="0"/>
          <w:numId w:val="3"/>
        </w:numPr>
        <w:jc w:val="both"/>
      </w:pPr>
      <w:r>
        <w:t>Н</w:t>
      </w:r>
      <w:r>
        <w:rPr>
          <w:vertAlign w:val="subscript"/>
          <w:lang w:val="en-US"/>
        </w:rPr>
        <w:t>C</w:t>
      </w:r>
      <w:r>
        <w:t xml:space="preserve"> - коэрцитивная сила ферромагнетика.</w:t>
      </w:r>
    </w:p>
    <w:p w14:paraId="5CA53093" w14:textId="51882DDD" w:rsidR="00CB1AD4" w:rsidRPr="00A71073" w:rsidRDefault="0013388A" w:rsidP="0013388A">
      <w:pPr>
        <w:jc w:val="both"/>
        <w:rPr>
          <w:b/>
          <w:bCs/>
        </w:rPr>
      </w:pPr>
      <w:r w:rsidRPr="00A71073">
        <w:rPr>
          <w:b/>
          <w:bCs/>
        </w:rPr>
        <w:t>Для учета совместного влияния рассмотренных дестабилизирующих факторов, воспользовавшись выражениями (2 - 7), окончательно запишем:</w:t>
      </w:r>
    </w:p>
    <w:p w14:paraId="70545BC3" w14:textId="43C11CC0" w:rsidR="0013388A" w:rsidRPr="0013388A" w:rsidRDefault="0013388A" w:rsidP="0013388A">
      <w:pPr>
        <w:jc w:val="center"/>
      </w:pPr>
      <w:r>
        <w:rPr>
          <w:noProof/>
        </w:rPr>
        <w:drawing>
          <wp:inline distT="0" distB="0" distL="0" distR="0" wp14:anchorId="2308C018" wp14:editId="5FE67870">
            <wp:extent cx="3314700" cy="9170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73" cy="9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88A">
        <w:t xml:space="preserve">   (8)</w:t>
      </w:r>
    </w:p>
    <w:p w14:paraId="6278CE6F" w14:textId="01F926A2" w:rsidR="0013388A" w:rsidRPr="0013388A" w:rsidRDefault="0013388A" w:rsidP="0013388A">
      <w:pPr>
        <w:jc w:val="center"/>
      </w:pPr>
      <w:r>
        <w:rPr>
          <w:noProof/>
          <w:lang w:val="en-US"/>
        </w:rPr>
        <w:drawing>
          <wp:inline distT="0" distB="0" distL="0" distR="0" wp14:anchorId="011C3E00" wp14:editId="1DF9F7A2">
            <wp:extent cx="3486150" cy="85055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56" cy="8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88A">
        <w:t xml:space="preserve">  (9)</w:t>
      </w:r>
    </w:p>
    <w:p w14:paraId="294A06AB" w14:textId="1CA94429" w:rsidR="00CB1AD4" w:rsidRPr="00A71073" w:rsidRDefault="0013388A" w:rsidP="00CB1AD4">
      <w:pPr>
        <w:jc w:val="both"/>
        <w:rPr>
          <w:b/>
          <w:bCs/>
        </w:rPr>
      </w:pPr>
      <w:r w:rsidRPr="00A71073">
        <w:rPr>
          <w:b/>
          <w:bCs/>
        </w:rPr>
        <w:t>Модели выражений (8), (9) для сплава Ю14 приведены на рис</w:t>
      </w:r>
      <w:r w:rsidR="00A71073" w:rsidRPr="00A71073">
        <w:rPr>
          <w:b/>
          <w:bCs/>
        </w:rPr>
        <w:t>унке</w:t>
      </w:r>
      <w:r w:rsidRPr="00A71073">
        <w:rPr>
          <w:b/>
          <w:bCs/>
        </w:rPr>
        <w:t xml:space="preserve"> 3</w:t>
      </w:r>
      <w:r w:rsidR="00A71073" w:rsidRPr="00A71073">
        <w:rPr>
          <w:b/>
          <w:bCs/>
        </w:rPr>
        <w:t>:</w:t>
      </w:r>
    </w:p>
    <w:p w14:paraId="4ED4F338" w14:textId="5E433E40" w:rsidR="0013388A" w:rsidRDefault="005A2445" w:rsidP="005A2445">
      <w:pPr>
        <w:jc w:val="center"/>
      </w:pPr>
      <w:r>
        <w:rPr>
          <w:noProof/>
        </w:rPr>
        <w:drawing>
          <wp:inline distT="0" distB="0" distL="0" distR="0" wp14:anchorId="66999442" wp14:editId="05B0FE6B">
            <wp:extent cx="5924550" cy="232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DBB2" w14:textId="30114F07" w:rsidR="00A71073" w:rsidRDefault="005A2445" w:rsidP="005A2445">
      <w:pPr>
        <w:jc w:val="center"/>
      </w:pPr>
      <w:r w:rsidRPr="005A2445">
        <w:t>Рис</w:t>
      </w:r>
      <w:r w:rsidR="00A71073">
        <w:t>унок</w:t>
      </w:r>
      <w:r w:rsidRPr="005A2445">
        <w:t xml:space="preserve"> 3 </w:t>
      </w:r>
      <w:r>
        <w:t>–</w:t>
      </w:r>
      <w:r w:rsidRPr="005A2445">
        <w:t xml:space="preserve"> Совместное влияние температуры Т и растягивающих усилий Р</w:t>
      </w:r>
      <w:r w:rsidRPr="005A2445">
        <w:rPr>
          <w:vertAlign w:val="subscript"/>
          <w:lang w:val="en-US"/>
        </w:rPr>
        <w:t>n</w:t>
      </w:r>
      <w:r w:rsidRPr="005A2445">
        <w:t xml:space="preserve"> </w:t>
      </w:r>
    </w:p>
    <w:p w14:paraId="72D99348" w14:textId="77777777" w:rsidR="00A71073" w:rsidRPr="00A71073" w:rsidRDefault="00A71073" w:rsidP="00A71073">
      <w:pPr>
        <w:rPr>
          <w:b/>
          <w:bCs/>
        </w:rPr>
      </w:pPr>
      <w:r w:rsidRPr="00A71073">
        <w:rPr>
          <w:b/>
          <w:bCs/>
        </w:rPr>
        <w:t>где</w:t>
      </w:r>
    </w:p>
    <w:p w14:paraId="3A4F05A2" w14:textId="77777777" w:rsidR="00A71073" w:rsidRPr="00A71073" w:rsidRDefault="00A71073" w:rsidP="00A71073">
      <w:pPr>
        <w:pStyle w:val="a3"/>
        <w:numPr>
          <w:ilvl w:val="0"/>
          <w:numId w:val="9"/>
        </w:numPr>
        <w:rPr>
          <w:rFonts w:cstheme="minorHAnsi"/>
        </w:rPr>
      </w:pPr>
      <w:r>
        <w:t xml:space="preserve">а – влияние </w:t>
      </w:r>
      <w:r w:rsidR="005A2445" w:rsidRPr="005A2445">
        <w:t xml:space="preserve">на магнитную проницаемость </w:t>
      </w:r>
      <w:r w:rsidR="005A2445" w:rsidRPr="00A71073">
        <w:rPr>
          <w:rFonts w:cstheme="minorHAnsi"/>
        </w:rPr>
        <w:t>μ</w:t>
      </w:r>
      <w:r w:rsidRPr="00A71073">
        <w:rPr>
          <w:rFonts w:cstheme="minorHAnsi"/>
        </w:rPr>
        <w:t>.</w:t>
      </w:r>
    </w:p>
    <w:p w14:paraId="27D8EBB9" w14:textId="77777777" w:rsidR="00A71073" w:rsidRPr="00A71073" w:rsidRDefault="00A71073" w:rsidP="00A71073">
      <w:pPr>
        <w:pStyle w:val="a3"/>
        <w:numPr>
          <w:ilvl w:val="0"/>
          <w:numId w:val="9"/>
        </w:numPr>
        <w:rPr>
          <w:rFonts w:cstheme="minorHAnsi"/>
        </w:rPr>
      </w:pPr>
      <w:r w:rsidRPr="00A71073">
        <w:rPr>
          <w:rFonts w:cstheme="minorHAnsi"/>
        </w:rPr>
        <w:t xml:space="preserve">б – влияние на </w:t>
      </w:r>
      <w:r w:rsidR="005A2445" w:rsidRPr="005A2445">
        <w:t xml:space="preserve">коэффициент магнитострикции </w:t>
      </w:r>
      <w:r w:rsidR="005A2445" w:rsidRPr="00A71073">
        <w:rPr>
          <w:rFonts w:cstheme="minorHAnsi"/>
        </w:rPr>
        <w:t>λ</w:t>
      </w:r>
      <w:r w:rsidRPr="00A71073">
        <w:rPr>
          <w:rFonts w:cstheme="minorHAnsi"/>
        </w:rPr>
        <w:t>.</w:t>
      </w:r>
    </w:p>
    <w:p w14:paraId="3A7F02C5" w14:textId="5A22E73D" w:rsidR="005A2445" w:rsidRDefault="005A2445" w:rsidP="005A2445">
      <w:pPr>
        <w:jc w:val="both"/>
      </w:pPr>
      <w:r>
        <w:t>Как было показано в ряде работ [2, 3], влияние отмеченных внешних дестабилизирующих факторов среды на электрические параметры магнитострикционного звукопровода МПП, является незначительным и при моделировании им можно пренебречь.</w:t>
      </w:r>
    </w:p>
    <w:p w14:paraId="359A1237" w14:textId="77777777" w:rsidR="005A2445" w:rsidRDefault="005A2445" w:rsidP="005A2445">
      <w:pPr>
        <w:jc w:val="both"/>
      </w:pPr>
      <w:r>
        <w:t>В результате, под действием геликоидального магнитного поля в среде магнитострикционного звукопровода МПП формируются УЗВ кручения, распространяемые в обе стороны от места прямого магнитострикционного преобразования.</w:t>
      </w:r>
    </w:p>
    <w:p w14:paraId="617F94E8" w14:textId="77777777" w:rsidR="00CC5607" w:rsidRPr="00CC5607" w:rsidRDefault="005A2445" w:rsidP="005A2445">
      <w:pPr>
        <w:jc w:val="both"/>
        <w:rPr>
          <w:b/>
          <w:bCs/>
        </w:rPr>
      </w:pPr>
      <w:r w:rsidRPr="00CC5607">
        <w:rPr>
          <w:b/>
          <w:bCs/>
        </w:rPr>
        <w:t>Таким образом, проведенное моделирование показывает</w:t>
      </w:r>
      <w:r w:rsidR="00CC5607" w:rsidRPr="00CC5607">
        <w:rPr>
          <w:b/>
          <w:bCs/>
        </w:rPr>
        <w:t>:</w:t>
      </w:r>
    </w:p>
    <w:p w14:paraId="26B5622C" w14:textId="77777777" w:rsidR="00CC5607" w:rsidRDefault="00CC5607" w:rsidP="00CC5607">
      <w:pPr>
        <w:pStyle w:val="a3"/>
        <w:numPr>
          <w:ilvl w:val="0"/>
          <w:numId w:val="10"/>
        </w:numPr>
        <w:jc w:val="both"/>
      </w:pPr>
      <w:r>
        <w:t>Ч</w:t>
      </w:r>
      <w:r w:rsidR="005A2445">
        <w:t>то изменение температуры Т и наличие растягивающих усилий Р</w:t>
      </w:r>
      <w:r w:rsidR="005A2445" w:rsidRPr="00CC5607">
        <w:rPr>
          <w:vertAlign w:val="subscript"/>
          <w:lang w:val="en-US"/>
        </w:rPr>
        <w:t>n</w:t>
      </w:r>
      <w:r w:rsidR="005A2445">
        <w:t xml:space="preserve"> в значительной степени влияют на основные характеристики МПП на УЗВ кручения. </w:t>
      </w:r>
    </w:p>
    <w:p w14:paraId="059E6AF6" w14:textId="7AF1BB8F" w:rsidR="0013388A" w:rsidRDefault="005A2445" w:rsidP="00CC5607">
      <w:pPr>
        <w:pStyle w:val="a3"/>
        <w:numPr>
          <w:ilvl w:val="0"/>
          <w:numId w:val="10"/>
        </w:numPr>
        <w:jc w:val="both"/>
      </w:pPr>
      <w:r>
        <w:t xml:space="preserve">При этом увеличение упругих напряжений </w:t>
      </w:r>
      <w:proofErr w:type="spellStart"/>
      <w:r>
        <w:t>Р</w:t>
      </w:r>
      <w:r w:rsidRPr="00CC5607">
        <w:rPr>
          <w:vertAlign w:val="subscript"/>
        </w:rPr>
        <w:t>х</w:t>
      </w:r>
      <w:proofErr w:type="spellEnd"/>
      <w:r>
        <w:t xml:space="preserve">, можно использовать в качестве температурной компенсации, для поддержания значения коэффициента магнитострикции </w:t>
      </w:r>
      <w:r w:rsidRPr="00CC5607">
        <w:rPr>
          <w:rFonts w:cstheme="minorHAnsi"/>
        </w:rPr>
        <w:t>λ</w:t>
      </w:r>
      <w:r>
        <w:t xml:space="preserve"> в рабочем диапазоне и тем самым расширить температурный диапазон данного вида преобразователей перемещений.</w:t>
      </w:r>
    </w:p>
    <w:p w14:paraId="47531359" w14:textId="4482967D" w:rsidR="0013388A" w:rsidRPr="005A2445" w:rsidRDefault="005A2445" w:rsidP="00A722D9">
      <w:pPr>
        <w:pStyle w:val="2"/>
        <w:spacing w:before="120" w:after="120"/>
        <w:jc w:val="center"/>
      </w:pPr>
      <w:r>
        <w:lastRenderedPageBreak/>
        <w:t>Список литературы</w:t>
      </w:r>
    </w:p>
    <w:p w14:paraId="0FFCCED9" w14:textId="2861CAFC" w:rsidR="005A2445" w:rsidRDefault="005A2445" w:rsidP="005A2445">
      <w:pPr>
        <w:pStyle w:val="a3"/>
        <w:numPr>
          <w:ilvl w:val="0"/>
          <w:numId w:val="4"/>
        </w:numPr>
        <w:jc w:val="both"/>
      </w:pPr>
      <w:r w:rsidRPr="005A2445">
        <w:t>Моделирование магнитных полей магнитострикционных преобразователей перемещений</w:t>
      </w:r>
      <w:r w:rsidR="00101A2F">
        <w:t xml:space="preserve"> </w:t>
      </w:r>
      <w:r w:rsidRPr="005A2445">
        <w:t>/ Э.В</w:t>
      </w:r>
      <w:r>
        <w:t>.</w:t>
      </w:r>
      <w:r w:rsidRPr="005A2445">
        <w:t xml:space="preserve"> Карпухин, С.Б. Демин, А</w:t>
      </w:r>
      <w:r>
        <w:t>.</w:t>
      </w:r>
      <w:r w:rsidRPr="005A2445">
        <w:t>А</w:t>
      </w:r>
      <w:r>
        <w:t>.</w:t>
      </w:r>
      <w:r w:rsidRPr="005A2445">
        <w:t xml:space="preserve"> Воронцов, Н</w:t>
      </w:r>
      <w:r>
        <w:t>.</w:t>
      </w:r>
      <w:r w:rsidRPr="005A2445">
        <w:t>А. Ермолаев</w:t>
      </w:r>
      <w:r w:rsidR="00101A2F">
        <w:t xml:space="preserve"> </w:t>
      </w:r>
      <w:r w:rsidRPr="005A2445">
        <w:t>// Наука и образование - 2011: Со. статей международной НТК. - Мурманск: МГТУ, 2011. - С.85-91.</w:t>
      </w:r>
    </w:p>
    <w:p w14:paraId="29EA8009" w14:textId="4B8755A4" w:rsidR="005A2445" w:rsidRDefault="005A2445" w:rsidP="005A2445">
      <w:pPr>
        <w:pStyle w:val="a3"/>
        <w:numPr>
          <w:ilvl w:val="0"/>
          <w:numId w:val="4"/>
        </w:numPr>
        <w:jc w:val="both"/>
      </w:pPr>
      <w:r w:rsidRPr="005A2445">
        <w:t>Демин С.Б.</w:t>
      </w:r>
      <w:r w:rsidR="00101A2F">
        <w:t>,</w:t>
      </w:r>
      <w:r w:rsidRPr="005A2445">
        <w:t xml:space="preserve"> Магнитострикционные системы для автоматизации технологического оборудования: Монография -Пенза: ИИЦ ПГУ, 2002. - 182 с</w:t>
      </w:r>
      <w:r w:rsidR="00101A2F">
        <w:t>.</w:t>
      </w:r>
    </w:p>
    <w:p w14:paraId="25FD7B6D" w14:textId="40F4FBCD" w:rsidR="00CB1AD4" w:rsidRDefault="005A2445" w:rsidP="005A2445">
      <w:pPr>
        <w:pStyle w:val="a3"/>
        <w:numPr>
          <w:ilvl w:val="0"/>
          <w:numId w:val="4"/>
        </w:numPr>
        <w:jc w:val="both"/>
      </w:pPr>
      <w:r w:rsidRPr="005A2445">
        <w:t xml:space="preserve">Математическая модель прохождения магнитострикционного импульса по цилиндрическому </w:t>
      </w:r>
      <w:proofErr w:type="spellStart"/>
      <w:r w:rsidRPr="005A2445">
        <w:t>звукопроводу</w:t>
      </w:r>
      <w:proofErr w:type="spellEnd"/>
      <w:r w:rsidR="00101A2F">
        <w:t xml:space="preserve"> </w:t>
      </w:r>
      <w:r w:rsidRPr="005A2445">
        <w:t>/</w:t>
      </w:r>
      <w:r>
        <w:t xml:space="preserve"> </w:t>
      </w:r>
      <w:r w:rsidRPr="005A2445">
        <w:t>А</w:t>
      </w:r>
      <w:r>
        <w:t>.</w:t>
      </w:r>
      <w:r w:rsidRPr="005A2445">
        <w:t>И</w:t>
      </w:r>
      <w:r>
        <w:t>.</w:t>
      </w:r>
      <w:r w:rsidRPr="005A2445">
        <w:t xml:space="preserve"> </w:t>
      </w:r>
      <w:proofErr w:type="spellStart"/>
      <w:r w:rsidRPr="005A2445">
        <w:t>Надеев</w:t>
      </w:r>
      <w:proofErr w:type="spellEnd"/>
      <w:r w:rsidRPr="005A2445">
        <w:t>, А.И. Мащенко, И</w:t>
      </w:r>
      <w:r>
        <w:t>.</w:t>
      </w:r>
      <w:r w:rsidRPr="005A2445">
        <w:t>П. Мащенко</w:t>
      </w:r>
      <w:r w:rsidR="00101A2F">
        <w:t xml:space="preserve"> </w:t>
      </w:r>
      <w:r w:rsidRPr="005A2445">
        <w:t>// Сборник научных трудов АГТУ. Серия «Морская техника и технология» - Астрахань: АГТУ, 2000. - С. 150-155.</w:t>
      </w:r>
    </w:p>
    <w:p w14:paraId="116CCC2E" w14:textId="396B725B" w:rsidR="00A722D9" w:rsidRDefault="00A722D9" w:rsidP="005A2445">
      <w:pPr>
        <w:pStyle w:val="a3"/>
        <w:numPr>
          <w:ilvl w:val="0"/>
          <w:numId w:val="4"/>
        </w:numPr>
        <w:jc w:val="both"/>
      </w:pPr>
      <w:hyperlink r:id="rId17" w:history="1">
        <w:r w:rsidRPr="00A722D9">
          <w:rPr>
            <w:rStyle w:val="a4"/>
          </w:rPr>
          <w:t>Динамическая модель гистерезиса в электромагнитных системах</w:t>
        </w:r>
        <w:r w:rsidRPr="00A722D9">
          <w:rPr>
            <w:rStyle w:val="a4"/>
          </w:rPr>
          <w:t>.</w:t>
        </w:r>
      </w:hyperlink>
    </w:p>
    <w:p w14:paraId="7DD1E660" w14:textId="07A0D871" w:rsidR="00CB1AD4" w:rsidRDefault="00CB1AD4" w:rsidP="00CB1AD4">
      <w:pPr>
        <w:jc w:val="both"/>
      </w:pPr>
      <w:r>
        <w:t xml:space="preserve">Источник: </w:t>
      </w:r>
      <w:r w:rsidRPr="00CB1AD4">
        <w:t xml:space="preserve">Математическое моделирование влияния внешних дестабилизирующих факторов на параметры магнитострикционных преобразователей перемещений / Э.В. Карпухин, С.Б. Демин, В.С. </w:t>
      </w:r>
      <w:proofErr w:type="spellStart"/>
      <w:r w:rsidRPr="00CB1AD4">
        <w:t>Дятков</w:t>
      </w:r>
      <w:proofErr w:type="spellEnd"/>
      <w:r w:rsidRPr="00CB1AD4">
        <w:t xml:space="preserve">, А.А. </w:t>
      </w:r>
      <w:proofErr w:type="spellStart"/>
      <w:r w:rsidRPr="00CB1AD4">
        <w:t>Дюдюкин</w:t>
      </w:r>
      <w:proofErr w:type="spellEnd"/>
      <w:r w:rsidRPr="00CB1AD4">
        <w:t xml:space="preserve"> // Вестник КузГТУ. - 2012. - №3. - C. 156-158.</w:t>
      </w:r>
    </w:p>
    <w:sectPr w:rsidR="00CB1AD4" w:rsidSect="00D33A7B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71132"/>
    <w:multiLevelType w:val="hybridMultilevel"/>
    <w:tmpl w:val="E0EC5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33F8C"/>
    <w:multiLevelType w:val="hybridMultilevel"/>
    <w:tmpl w:val="3A52A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16BD6"/>
    <w:multiLevelType w:val="hybridMultilevel"/>
    <w:tmpl w:val="70BAE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B7B39"/>
    <w:multiLevelType w:val="hybridMultilevel"/>
    <w:tmpl w:val="39D07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713B3"/>
    <w:multiLevelType w:val="hybridMultilevel"/>
    <w:tmpl w:val="CAF82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03436"/>
    <w:multiLevelType w:val="hybridMultilevel"/>
    <w:tmpl w:val="F20C3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63944"/>
    <w:multiLevelType w:val="hybridMultilevel"/>
    <w:tmpl w:val="450A0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C38EA"/>
    <w:multiLevelType w:val="hybridMultilevel"/>
    <w:tmpl w:val="724EB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740D1"/>
    <w:multiLevelType w:val="hybridMultilevel"/>
    <w:tmpl w:val="CB645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E1604"/>
    <w:multiLevelType w:val="hybridMultilevel"/>
    <w:tmpl w:val="BC440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AD4"/>
    <w:rsid w:val="0003618F"/>
    <w:rsid w:val="000E4D96"/>
    <w:rsid w:val="00101A2F"/>
    <w:rsid w:val="0013388A"/>
    <w:rsid w:val="00221F86"/>
    <w:rsid w:val="00365B7E"/>
    <w:rsid w:val="005A2445"/>
    <w:rsid w:val="00667711"/>
    <w:rsid w:val="006F426F"/>
    <w:rsid w:val="007C7FAF"/>
    <w:rsid w:val="00A71073"/>
    <w:rsid w:val="00A722D9"/>
    <w:rsid w:val="00B37577"/>
    <w:rsid w:val="00C539C7"/>
    <w:rsid w:val="00CB1AD4"/>
    <w:rsid w:val="00CC5607"/>
    <w:rsid w:val="00D33A7B"/>
    <w:rsid w:val="00E32ED5"/>
    <w:rsid w:val="00F1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4F98F"/>
  <w15:chartTrackingRefBased/>
  <w15:docId w15:val="{F2406B40-D8AD-40F0-BC87-0ED18033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3A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1A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24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1A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03618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A24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33A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E32ED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32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gekoms.org/2015/04/01/dinamicheskaja-model-gisterezisa-v-jelektromagnitnyh-sistemah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2021-12-12T10:14:00Z</dcterms:created>
  <dcterms:modified xsi:type="dcterms:W3CDTF">2021-12-12T10:14:00Z</dcterms:modified>
</cp:coreProperties>
</file>