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23447" w14:textId="6F63403A" w:rsidR="008D6446" w:rsidRDefault="008D6446" w:rsidP="00B02C70">
      <w:pPr>
        <w:pStyle w:val="2"/>
        <w:spacing w:before="120" w:after="120"/>
        <w:jc w:val="center"/>
      </w:pPr>
      <w:r w:rsidRPr="008D6446">
        <w:t>Многокритериальное управление машиной двойного питания с оптимизацией по энергетическим критериям</w:t>
      </w:r>
    </w:p>
    <w:p w14:paraId="1F96C0FE" w14:textId="77777777" w:rsidR="00B02C70" w:rsidRDefault="00FA6F07" w:rsidP="00FA6F07">
      <w:pPr>
        <w:jc w:val="both"/>
      </w:pPr>
      <w:r>
        <w:t xml:space="preserve">В современной промышленности широко используется автоматизация технологических процессов, где в качестве исполнительного устройства наибольшее распространение получил электропривод переменного тока, который обладает бесспорными преимуществами в надежности и себестоимости. </w:t>
      </w:r>
    </w:p>
    <w:p w14:paraId="4157B9AA" w14:textId="74F96B50" w:rsidR="00FA6F07" w:rsidRDefault="00FA6F07" w:rsidP="00FA6F07">
      <w:pPr>
        <w:jc w:val="both"/>
      </w:pPr>
      <w:r>
        <w:t>В таких электроприводах для управления двигателем наиболее часто применяют преобразователи частоты с автономными инверторами напряжения, позволяющие как регулировать координаты, так и оптимизировать режимы работы.</w:t>
      </w:r>
    </w:p>
    <w:p w14:paraId="1D31D68C" w14:textId="77777777" w:rsidR="00FC209E" w:rsidRPr="00B02C70" w:rsidRDefault="00FA6F07" w:rsidP="00FA6F07">
      <w:pPr>
        <w:jc w:val="both"/>
      </w:pPr>
      <w:r w:rsidRPr="00B02C70">
        <w:t>Преобразователи частоты могут реализовывать различные законы управления двигателем, в том числе многокритериальные, позволяющие при правильной настройке добиваться одновременно высокого качества регулирования координат и достижения высоких показателей по дополнительным критериям, например энергетическим.</w:t>
      </w:r>
    </w:p>
    <w:p w14:paraId="5D7A884C" w14:textId="4F7D83B0" w:rsidR="00FA6F07" w:rsidRDefault="00FA6F07" w:rsidP="00FA6F07">
      <w:pPr>
        <w:jc w:val="both"/>
      </w:pPr>
      <w:r>
        <w:t>Для создания требуемого многокритериального закона управления необходимо использовать какой-либо нелинейный метод теории автоматического управления, например метод скоростного градиента [1], зарекомендовавший себя в задачах управления электроприводом [2-5].</w:t>
      </w:r>
    </w:p>
    <w:p w14:paraId="40CBA7C5" w14:textId="77777777" w:rsidR="00FA6F07" w:rsidRDefault="00FA6F07" w:rsidP="003F1044">
      <w:pPr>
        <w:spacing w:after="0"/>
        <w:jc w:val="both"/>
      </w:pPr>
      <w:r>
        <w:t>В качестве объекта управления для данной задачи целесообразно использовать машину двойного питания, поскольку существуют апробированные методики перехода от модели машины двойного питания к моделям различных типов двигателей переменного тока.</w:t>
      </w:r>
    </w:p>
    <w:p w14:paraId="631B5AFD" w14:textId="77777777" w:rsidR="00FA6F07" w:rsidRDefault="00FA6F07" w:rsidP="00B02C70">
      <w:pPr>
        <w:pStyle w:val="3"/>
        <w:spacing w:before="120" w:after="120"/>
        <w:jc w:val="center"/>
      </w:pPr>
      <w:r>
        <w:t>Вывод закона управления</w:t>
      </w:r>
    </w:p>
    <w:p w14:paraId="4A050929" w14:textId="77777777" w:rsidR="00B02C70" w:rsidRPr="00B02C70" w:rsidRDefault="00FA6F07" w:rsidP="00FA6F07">
      <w:pPr>
        <w:jc w:val="both"/>
      </w:pPr>
      <w:r w:rsidRPr="00B02C70">
        <w:t>Согласно [1], процедура синтеза закона управления начинается с представления математического описания объекта управления в пространстве состояний</w:t>
      </w:r>
      <w:r w:rsidR="00B02C70" w:rsidRPr="00B02C70">
        <w:t>.</w:t>
      </w:r>
    </w:p>
    <w:p w14:paraId="35A4293D" w14:textId="5DE08E35" w:rsidR="008D6446" w:rsidRPr="00FC209E" w:rsidRDefault="00B02C70" w:rsidP="00FA6F07">
      <w:pPr>
        <w:jc w:val="both"/>
        <w:rPr>
          <w:b/>
          <w:bCs/>
        </w:rPr>
      </w:pPr>
      <w:r>
        <w:rPr>
          <w:b/>
          <w:bCs/>
        </w:rPr>
        <w:t>Следовательно,</w:t>
      </w:r>
      <w:r w:rsidR="00FA6F07" w:rsidRPr="00FC209E">
        <w:rPr>
          <w:b/>
          <w:bCs/>
        </w:rPr>
        <w:t xml:space="preserve"> получим следующую модель машины двойного питания:</w:t>
      </w:r>
    </w:p>
    <w:p w14:paraId="143376D7" w14:textId="6413BC2A" w:rsidR="00FA6F07" w:rsidRDefault="00FA6F07" w:rsidP="00FA6F07">
      <w:pPr>
        <w:jc w:val="center"/>
      </w:pPr>
      <w:r>
        <w:rPr>
          <w:noProof/>
        </w:rPr>
        <w:drawing>
          <wp:inline distT="0" distB="0" distL="0" distR="0" wp14:anchorId="427F7E76" wp14:editId="499CAE15">
            <wp:extent cx="4848225" cy="123734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25" cy="12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9B73" w14:textId="2BE31E60" w:rsidR="00FA6F07" w:rsidRPr="00FA6F07" w:rsidRDefault="00FA6F07" w:rsidP="00FA6F07">
      <w:pPr>
        <w:jc w:val="both"/>
        <w:rPr>
          <w:b/>
          <w:bCs/>
        </w:rPr>
      </w:pPr>
      <w:r w:rsidRPr="00FA6F07">
        <w:rPr>
          <w:b/>
          <w:bCs/>
        </w:rPr>
        <w:t>где</w:t>
      </w:r>
    </w:p>
    <w:p w14:paraId="7B114913" w14:textId="543ED55D" w:rsidR="00661B1F" w:rsidRDefault="00FA6F07" w:rsidP="00FA6F07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Ψ</w:t>
      </w:r>
      <w:r w:rsidRPr="00FA6F07">
        <w:rPr>
          <w:rFonts w:cstheme="minorHAnsi"/>
          <w:vertAlign w:val="subscript"/>
        </w:rPr>
        <w:t>1α</w:t>
      </w:r>
      <w:r>
        <w:t xml:space="preserve">, </w:t>
      </w:r>
      <w:r>
        <w:rPr>
          <w:rFonts w:cstheme="minorHAnsi"/>
        </w:rPr>
        <w:t>Ψ</w:t>
      </w:r>
      <w:r w:rsidRPr="00FA6F07">
        <w:rPr>
          <w:rFonts w:cstheme="minorHAnsi"/>
          <w:vertAlign w:val="subscript"/>
        </w:rPr>
        <w:t>1β</w:t>
      </w:r>
      <w:r>
        <w:t xml:space="preserve">, </w:t>
      </w:r>
      <w:r>
        <w:rPr>
          <w:rFonts w:cstheme="minorHAnsi"/>
        </w:rPr>
        <w:t>Ψ</w:t>
      </w:r>
      <w:r w:rsidRPr="00FA6F07">
        <w:rPr>
          <w:rFonts w:cstheme="minorHAnsi"/>
          <w:vertAlign w:val="subscript"/>
        </w:rPr>
        <w:t>2α</w:t>
      </w:r>
      <w:r>
        <w:t xml:space="preserve">, </w:t>
      </w:r>
      <w:r>
        <w:rPr>
          <w:rFonts w:cstheme="minorHAnsi"/>
        </w:rPr>
        <w:t>Ψ</w:t>
      </w:r>
      <w:r w:rsidRPr="00FA6F07">
        <w:rPr>
          <w:rFonts w:cstheme="minorHAnsi"/>
          <w:vertAlign w:val="subscript"/>
        </w:rPr>
        <w:t>2β</w:t>
      </w:r>
      <w:r>
        <w:t xml:space="preserve"> - составляющие векторов потокосцепления статора и ротора в неподвижной системе координат </w:t>
      </w:r>
      <w:r w:rsidR="00661B1F">
        <w:rPr>
          <w:rFonts w:cstheme="minorHAnsi"/>
        </w:rPr>
        <w:t>α-β</w:t>
      </w:r>
      <w:r w:rsidR="00B02C70">
        <w:rPr>
          <w:rFonts w:cstheme="minorHAnsi"/>
        </w:rPr>
        <w:t>.</w:t>
      </w:r>
    </w:p>
    <w:p w14:paraId="63415A2E" w14:textId="098C2349" w:rsidR="00661B1F" w:rsidRDefault="00661B1F" w:rsidP="00FA6F07">
      <w:pPr>
        <w:pStyle w:val="a3"/>
        <w:numPr>
          <w:ilvl w:val="0"/>
          <w:numId w:val="1"/>
        </w:numPr>
        <w:jc w:val="both"/>
      </w:pPr>
      <w:r w:rsidRPr="00661B1F">
        <w:rPr>
          <w:rFonts w:cstheme="minorHAnsi"/>
          <w:lang w:val="en-US"/>
        </w:rPr>
        <w:t>U</w:t>
      </w:r>
      <w:r w:rsidRPr="00661B1F">
        <w:rPr>
          <w:rFonts w:cstheme="minorHAnsi"/>
          <w:vertAlign w:val="subscript"/>
        </w:rPr>
        <w:t>1α</w:t>
      </w:r>
      <w:r>
        <w:t xml:space="preserve">, </w:t>
      </w:r>
      <w:r w:rsidRPr="00661B1F">
        <w:rPr>
          <w:rFonts w:cstheme="minorHAnsi"/>
          <w:lang w:val="en-US"/>
        </w:rPr>
        <w:t>U</w:t>
      </w:r>
      <w:r w:rsidRPr="00661B1F">
        <w:rPr>
          <w:rFonts w:cstheme="minorHAnsi"/>
          <w:vertAlign w:val="subscript"/>
        </w:rPr>
        <w:t>1β</w:t>
      </w:r>
      <w:r>
        <w:t xml:space="preserve">, </w:t>
      </w:r>
      <w:r w:rsidRPr="00661B1F">
        <w:rPr>
          <w:rFonts w:cstheme="minorHAnsi"/>
          <w:lang w:val="en-US"/>
        </w:rPr>
        <w:t>U</w:t>
      </w:r>
      <w:r w:rsidRPr="00661B1F">
        <w:rPr>
          <w:rFonts w:cstheme="minorHAnsi"/>
          <w:vertAlign w:val="subscript"/>
        </w:rPr>
        <w:t>2α</w:t>
      </w:r>
      <w:r>
        <w:t xml:space="preserve">, </w:t>
      </w:r>
      <w:r w:rsidRPr="00661B1F">
        <w:rPr>
          <w:rFonts w:cstheme="minorHAnsi"/>
          <w:lang w:val="en-US"/>
        </w:rPr>
        <w:t>U</w:t>
      </w:r>
      <w:r w:rsidRPr="00661B1F">
        <w:rPr>
          <w:rFonts w:cstheme="minorHAnsi"/>
          <w:vertAlign w:val="subscript"/>
        </w:rPr>
        <w:t>2β</w:t>
      </w:r>
      <w:r w:rsidR="00FA6F07">
        <w:t xml:space="preserve"> - составляющие векторов напряжения, подводимого к статору и ротору</w:t>
      </w:r>
      <w:r w:rsidR="00B02C70">
        <w:t>.</w:t>
      </w:r>
    </w:p>
    <w:p w14:paraId="7E75D4E0" w14:textId="60325A78" w:rsidR="00661B1F" w:rsidRDefault="00661B1F" w:rsidP="00FA6F07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ω</w:t>
      </w:r>
      <w:r w:rsidR="00FA6F07">
        <w:t xml:space="preserve"> - угловая скорость двигателя</w:t>
      </w:r>
      <w:r w:rsidR="00B02C70">
        <w:t>.</w:t>
      </w:r>
    </w:p>
    <w:p w14:paraId="4F08D460" w14:textId="65E05CDA" w:rsidR="00661B1F" w:rsidRDefault="00FA6F07" w:rsidP="00FA6F07">
      <w:pPr>
        <w:pStyle w:val="a3"/>
        <w:numPr>
          <w:ilvl w:val="0"/>
          <w:numId w:val="1"/>
        </w:numPr>
        <w:jc w:val="both"/>
      </w:pPr>
      <w:r>
        <w:t>р -</w:t>
      </w:r>
      <w:r w:rsidR="00B02C70">
        <w:t xml:space="preserve"> </w:t>
      </w:r>
      <w:r>
        <w:t>число пар полюсов</w:t>
      </w:r>
      <w:r w:rsidR="00B02C70">
        <w:t>.</w:t>
      </w:r>
    </w:p>
    <w:p w14:paraId="463BE99B" w14:textId="6B570929" w:rsidR="00661B1F" w:rsidRDefault="00FA6F07" w:rsidP="00FA6F07">
      <w:pPr>
        <w:pStyle w:val="a3"/>
        <w:numPr>
          <w:ilvl w:val="0"/>
          <w:numId w:val="1"/>
        </w:numPr>
        <w:jc w:val="both"/>
      </w:pPr>
      <w:r>
        <w:t>R</w:t>
      </w:r>
      <w:r w:rsidR="00661B1F" w:rsidRPr="00661B1F">
        <w:rPr>
          <w:vertAlign w:val="subscript"/>
        </w:rPr>
        <w:t>1</w:t>
      </w:r>
      <w:r>
        <w:t>, R</w:t>
      </w:r>
      <w:r w:rsidRPr="00661B1F">
        <w:rPr>
          <w:vertAlign w:val="subscript"/>
        </w:rPr>
        <w:t>2</w:t>
      </w:r>
      <w:r>
        <w:t>, L</w:t>
      </w:r>
      <w:r w:rsidR="00661B1F" w:rsidRPr="00661B1F">
        <w:rPr>
          <w:vertAlign w:val="subscript"/>
        </w:rPr>
        <w:t>1</w:t>
      </w:r>
      <w:r w:rsidR="00661B1F">
        <w:t>,</w:t>
      </w:r>
      <w:r>
        <w:t xml:space="preserve"> L</w:t>
      </w:r>
      <w:r w:rsidRPr="00661B1F">
        <w:rPr>
          <w:vertAlign w:val="subscript"/>
        </w:rPr>
        <w:t>2</w:t>
      </w:r>
      <w:r>
        <w:t xml:space="preserve"> - сопротивления и индуктивности обмоток статора и ротора</w:t>
      </w:r>
      <w:r w:rsidR="00B02C70">
        <w:t>.</w:t>
      </w:r>
    </w:p>
    <w:p w14:paraId="1EB973D5" w14:textId="05074E4D" w:rsidR="00661B1F" w:rsidRDefault="00FA6F07" w:rsidP="00FA6F07">
      <w:pPr>
        <w:pStyle w:val="a3"/>
        <w:numPr>
          <w:ilvl w:val="0"/>
          <w:numId w:val="1"/>
        </w:numPr>
        <w:jc w:val="both"/>
      </w:pPr>
      <w:proofErr w:type="spellStart"/>
      <w:r>
        <w:t>L</w:t>
      </w:r>
      <w:r w:rsidRPr="00661B1F">
        <w:rPr>
          <w:vertAlign w:val="subscript"/>
        </w:rPr>
        <w:t>m</w:t>
      </w:r>
      <w:proofErr w:type="spellEnd"/>
      <w:r>
        <w:t xml:space="preserve"> -взаимная индуктивность</w:t>
      </w:r>
      <w:r w:rsidR="00B02C70">
        <w:t>.</w:t>
      </w:r>
    </w:p>
    <w:p w14:paraId="460E026A" w14:textId="0453A2BD" w:rsidR="00FA6F07" w:rsidRDefault="00661B1F" w:rsidP="00FA6F07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α</w:t>
      </w:r>
      <w:r w:rsidR="00FA6F07">
        <w:t xml:space="preserve">= </w:t>
      </w:r>
      <w:r>
        <w:t>1</w:t>
      </w:r>
      <w:proofErr w:type="gramStart"/>
      <w:r w:rsidR="00FA6F07">
        <w:t>/(</w:t>
      </w:r>
      <w:proofErr w:type="gramEnd"/>
      <w:r w:rsidR="00FA6F07">
        <w:t>L</w:t>
      </w:r>
      <w:r w:rsidRPr="00661B1F">
        <w:rPr>
          <w:vertAlign w:val="subscript"/>
        </w:rPr>
        <w:t>1</w:t>
      </w:r>
      <w:r w:rsidR="00FA6F07">
        <w:t>L</w:t>
      </w:r>
      <w:r w:rsidR="00FA6F07" w:rsidRPr="00661B1F">
        <w:rPr>
          <w:vertAlign w:val="subscript"/>
        </w:rPr>
        <w:t>2</w:t>
      </w:r>
      <w:r w:rsidR="00FA6F07">
        <w:t>- L</w:t>
      </w:r>
      <w:r w:rsidR="00FA6F07" w:rsidRPr="00661B1F">
        <w:rPr>
          <w:vertAlign w:val="subscript"/>
        </w:rPr>
        <w:t>m</w:t>
      </w:r>
      <w:r w:rsidR="00FA6F07" w:rsidRPr="00661B1F">
        <w:rPr>
          <w:vertAlign w:val="superscript"/>
        </w:rPr>
        <w:t>2</w:t>
      </w:r>
      <w:r w:rsidR="00FA6F07">
        <w:t>)</w:t>
      </w:r>
      <w:r w:rsidR="00B02C70">
        <w:t>.</w:t>
      </w:r>
    </w:p>
    <w:p w14:paraId="4399DE36" w14:textId="77777777" w:rsidR="00B02C70" w:rsidRPr="00B02C70" w:rsidRDefault="00FA6F07" w:rsidP="00FA6F07">
      <w:pPr>
        <w:jc w:val="both"/>
        <w:rPr>
          <w:b/>
          <w:bCs/>
        </w:rPr>
      </w:pPr>
      <w:r w:rsidRPr="00B02C70">
        <w:rPr>
          <w:b/>
          <w:bCs/>
        </w:rPr>
        <w:t>Цель управления зададим в виде</w:t>
      </w:r>
      <w:r w:rsidR="00B02C70" w:rsidRPr="00B02C70">
        <w:rPr>
          <w:b/>
          <w:bCs/>
        </w:rPr>
        <w:t>:</w:t>
      </w:r>
    </w:p>
    <w:p w14:paraId="46BD72B8" w14:textId="77777777" w:rsidR="00B02C70" w:rsidRDefault="00B02C70" w:rsidP="00B02C70">
      <w:pPr>
        <w:pStyle w:val="a3"/>
        <w:numPr>
          <w:ilvl w:val="0"/>
          <w:numId w:val="7"/>
        </w:numPr>
        <w:jc w:val="both"/>
      </w:pPr>
      <w:r>
        <w:t>Н</w:t>
      </w:r>
      <w:r w:rsidR="00FA6F07">
        <w:t xml:space="preserve">абора предельных соотношений, при этом основной (технологической) целью управления выберем поддержание на заданном уровне электромагнитного момента двигателя. </w:t>
      </w:r>
    </w:p>
    <w:p w14:paraId="64267C56" w14:textId="68F0004C" w:rsidR="00FA6F07" w:rsidRDefault="00FA6F07" w:rsidP="00B02C70">
      <w:pPr>
        <w:pStyle w:val="a3"/>
        <w:numPr>
          <w:ilvl w:val="0"/>
          <w:numId w:val="7"/>
        </w:numPr>
        <w:jc w:val="both"/>
      </w:pPr>
      <w:r>
        <w:t>Также зададим дополнительные цели управления, позволяющие добиться оптимизации режима работы по энергетическому критерию, а именно регулирование амплитуд векторов потокосцеплений статора и ротора, задание угла между ними и минимизация омических потерь</w:t>
      </w:r>
      <w:r w:rsidR="00B02C70">
        <w:t>.</w:t>
      </w:r>
    </w:p>
    <w:p w14:paraId="5A486336" w14:textId="2DD31A81" w:rsidR="00B02C70" w:rsidRPr="00B02C70" w:rsidRDefault="00B02C70" w:rsidP="00FA6F07">
      <w:pPr>
        <w:jc w:val="both"/>
        <w:rPr>
          <w:b/>
          <w:bCs/>
        </w:rPr>
      </w:pPr>
      <w:r w:rsidRPr="00B02C70">
        <w:rPr>
          <w:b/>
          <w:bCs/>
        </w:rPr>
        <w:t>На основании чего получим следующие выражения:</w:t>
      </w:r>
    </w:p>
    <w:p w14:paraId="65FF6EF8" w14:textId="6498D45B" w:rsidR="00661B1F" w:rsidRDefault="00661B1F" w:rsidP="00661B1F">
      <w:pPr>
        <w:jc w:val="center"/>
      </w:pPr>
      <w:r>
        <w:rPr>
          <w:noProof/>
        </w:rPr>
        <w:lastRenderedPageBreak/>
        <w:drawing>
          <wp:inline distT="0" distB="0" distL="0" distR="0" wp14:anchorId="3CBD4C7A" wp14:editId="0C8CDDD0">
            <wp:extent cx="2352675" cy="239900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45" cy="24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089E" w14:textId="3F384880" w:rsidR="00661B1F" w:rsidRPr="00661B1F" w:rsidRDefault="00661B1F" w:rsidP="00661B1F">
      <w:pPr>
        <w:jc w:val="both"/>
        <w:rPr>
          <w:b/>
          <w:bCs/>
        </w:rPr>
      </w:pPr>
      <w:r w:rsidRPr="00661B1F">
        <w:rPr>
          <w:b/>
          <w:bCs/>
        </w:rPr>
        <w:t>где</w:t>
      </w:r>
    </w:p>
    <w:p w14:paraId="7790D1E5" w14:textId="1326238C" w:rsidR="00661B1F" w:rsidRDefault="00661B1F" w:rsidP="00661B1F">
      <w:pPr>
        <w:pStyle w:val="a3"/>
        <w:numPr>
          <w:ilvl w:val="0"/>
          <w:numId w:val="2"/>
        </w:numPr>
        <w:jc w:val="both"/>
      </w:pPr>
      <w:r>
        <w:t xml:space="preserve">M, </w:t>
      </w:r>
      <w:proofErr w:type="spellStart"/>
      <w:r>
        <w:t>М</w:t>
      </w:r>
      <w:r w:rsidRPr="00661B1F">
        <w:rPr>
          <w:vertAlign w:val="subscript"/>
        </w:rPr>
        <w:t>зад</w:t>
      </w:r>
      <w:proofErr w:type="spellEnd"/>
      <w:r>
        <w:t xml:space="preserve"> - текущий и заданный электромагнитный момент</w:t>
      </w:r>
      <w:r w:rsidR="00B02C70">
        <w:t>.</w:t>
      </w:r>
    </w:p>
    <w:p w14:paraId="089A324A" w14:textId="392E6111" w:rsidR="009D1A04" w:rsidRDefault="009D1A04" w:rsidP="00661B1F">
      <w:pPr>
        <w:pStyle w:val="a3"/>
        <w:numPr>
          <w:ilvl w:val="0"/>
          <w:numId w:val="2"/>
        </w:numPr>
        <w:jc w:val="both"/>
      </w:pPr>
      <w:r>
        <w:rPr>
          <w:rFonts w:cstheme="minorHAnsi"/>
        </w:rPr>
        <w:t>Ψ</w:t>
      </w:r>
      <w:r w:rsidRPr="009D1A04">
        <w:rPr>
          <w:vertAlign w:val="subscript"/>
        </w:rPr>
        <w:t>1</w:t>
      </w:r>
      <w:r>
        <w:t>,</w:t>
      </w:r>
      <w:r w:rsidR="00661B1F">
        <w:t xml:space="preserve"> </w:t>
      </w:r>
      <w:r>
        <w:rPr>
          <w:rFonts w:cstheme="minorHAnsi"/>
        </w:rPr>
        <w:t>Ψ</w:t>
      </w:r>
      <w:r w:rsidRPr="009D1A04">
        <w:rPr>
          <w:vertAlign w:val="subscript"/>
        </w:rPr>
        <w:t>1зад</w:t>
      </w:r>
      <w:r w:rsidR="00661B1F">
        <w:t xml:space="preserve"> - текущая и заданная амплитуда вектора потокосцепления статора</w:t>
      </w:r>
      <w:r w:rsidR="00B02C70">
        <w:t>.</w:t>
      </w:r>
    </w:p>
    <w:p w14:paraId="6F395011" w14:textId="434E8D49" w:rsidR="009D1A04" w:rsidRDefault="009D1A04" w:rsidP="00661B1F">
      <w:pPr>
        <w:pStyle w:val="a3"/>
        <w:numPr>
          <w:ilvl w:val="0"/>
          <w:numId w:val="2"/>
        </w:numPr>
        <w:jc w:val="both"/>
      </w:pPr>
      <w:r>
        <w:rPr>
          <w:rFonts w:cstheme="minorHAnsi"/>
        </w:rPr>
        <w:t>Ψ</w:t>
      </w:r>
      <w:r>
        <w:rPr>
          <w:vertAlign w:val="subscript"/>
        </w:rPr>
        <w:t>2</w:t>
      </w:r>
      <w:r>
        <w:t xml:space="preserve">, </w:t>
      </w:r>
      <w:r>
        <w:rPr>
          <w:rFonts w:cstheme="minorHAnsi"/>
        </w:rPr>
        <w:t>Ψ</w:t>
      </w:r>
      <w:r>
        <w:rPr>
          <w:vertAlign w:val="subscript"/>
        </w:rPr>
        <w:t>2</w:t>
      </w:r>
      <w:r w:rsidRPr="009D1A04">
        <w:rPr>
          <w:vertAlign w:val="subscript"/>
        </w:rPr>
        <w:t>зад</w:t>
      </w:r>
      <w:r w:rsidR="00661B1F">
        <w:t xml:space="preserve"> - текущая и заданная амплитуда вектора потокосцепления ротора</w:t>
      </w:r>
      <w:r w:rsidR="00B02C70">
        <w:t>.</w:t>
      </w:r>
    </w:p>
    <w:p w14:paraId="488B813A" w14:textId="378F07A1" w:rsidR="009D1A04" w:rsidRDefault="009D1A04" w:rsidP="00661B1F">
      <w:pPr>
        <w:pStyle w:val="a3"/>
        <w:numPr>
          <w:ilvl w:val="0"/>
          <w:numId w:val="2"/>
        </w:numPr>
        <w:jc w:val="both"/>
      </w:pPr>
      <w:r>
        <w:rPr>
          <w:rFonts w:cstheme="minorHAnsi"/>
        </w:rPr>
        <w:t>y</w:t>
      </w:r>
      <w:r w:rsidR="00661B1F">
        <w:t xml:space="preserve">, </w:t>
      </w:r>
      <w:proofErr w:type="spellStart"/>
      <w:r w:rsidR="00661B1F">
        <w:t>у</w:t>
      </w:r>
      <w:r w:rsidR="00661B1F" w:rsidRPr="009D1A04">
        <w:rPr>
          <w:vertAlign w:val="subscript"/>
        </w:rPr>
        <w:t>зад</w:t>
      </w:r>
      <w:proofErr w:type="spellEnd"/>
      <w:r w:rsidR="00661B1F">
        <w:t xml:space="preserve"> - текущий и заданный угол между потокосцеплением статора и ротора</w:t>
      </w:r>
      <w:r w:rsidR="00B02C70">
        <w:t>.</w:t>
      </w:r>
    </w:p>
    <w:p w14:paraId="67D1F93E" w14:textId="55783C02" w:rsidR="00661B1F" w:rsidRDefault="009D1A04" w:rsidP="00661B1F">
      <w:pPr>
        <w:pStyle w:val="a3"/>
        <w:numPr>
          <w:ilvl w:val="0"/>
          <w:numId w:val="2"/>
        </w:numPr>
        <w:jc w:val="both"/>
      </w:pPr>
      <w:r>
        <w:rPr>
          <w:rFonts w:cstheme="minorHAnsi"/>
        </w:rPr>
        <w:t>Δ</w:t>
      </w:r>
      <w:r w:rsidR="00661B1F">
        <w:t>Р - величина омических потерь.</w:t>
      </w:r>
    </w:p>
    <w:p w14:paraId="65EAAFE0" w14:textId="77777777" w:rsidR="00B02C70" w:rsidRPr="00B02C70" w:rsidRDefault="00661B1F" w:rsidP="00661B1F">
      <w:pPr>
        <w:jc w:val="both"/>
      </w:pPr>
      <w:r w:rsidRPr="00B02C70">
        <w:t xml:space="preserve">Для дальнейшей работы с целями управления, их следует выразить через переменные состояния. </w:t>
      </w:r>
    </w:p>
    <w:p w14:paraId="5617A2FD" w14:textId="05248ABA" w:rsidR="00661B1F" w:rsidRPr="00FC209E" w:rsidRDefault="00661B1F" w:rsidP="00661B1F">
      <w:pPr>
        <w:jc w:val="both"/>
        <w:rPr>
          <w:b/>
          <w:bCs/>
        </w:rPr>
      </w:pPr>
      <w:r w:rsidRPr="00FC209E">
        <w:rPr>
          <w:b/>
          <w:bCs/>
        </w:rPr>
        <w:t>С учетом этого первые три цели запишутся следующим образом:</w:t>
      </w:r>
    </w:p>
    <w:p w14:paraId="1DCA5E75" w14:textId="337FEF5F" w:rsidR="008D6446" w:rsidRDefault="009D1A04" w:rsidP="009D1A04">
      <w:pPr>
        <w:jc w:val="center"/>
      </w:pPr>
      <w:r>
        <w:rPr>
          <w:noProof/>
        </w:rPr>
        <w:drawing>
          <wp:inline distT="0" distB="0" distL="0" distR="0" wp14:anchorId="09347E30" wp14:editId="3F5511E9">
            <wp:extent cx="2867025" cy="98942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82" cy="9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4A7D" w14:textId="5AD61FB2" w:rsidR="008D6446" w:rsidRPr="00FC209E" w:rsidRDefault="009D1A04" w:rsidP="008D6446">
      <w:pPr>
        <w:jc w:val="both"/>
        <w:rPr>
          <w:b/>
          <w:bCs/>
        </w:rPr>
      </w:pPr>
      <w:r w:rsidRPr="00FC209E">
        <w:rPr>
          <w:b/>
          <w:bCs/>
        </w:rPr>
        <w:t xml:space="preserve">Для выражения четвертой цели управления перейдем от системы координат </w:t>
      </w:r>
      <w:r w:rsidRPr="00FC209E">
        <w:rPr>
          <w:rFonts w:cstheme="minorHAnsi"/>
          <w:b/>
          <w:bCs/>
        </w:rPr>
        <w:t>α-β</w:t>
      </w:r>
      <w:r w:rsidRPr="00FC209E">
        <w:rPr>
          <w:b/>
          <w:bCs/>
        </w:rPr>
        <w:t xml:space="preserve"> к системе координат u-</w:t>
      </w:r>
      <w:r w:rsidRPr="00FC209E">
        <w:rPr>
          <w:rFonts w:cstheme="minorHAnsi"/>
          <w:b/>
          <w:bCs/>
        </w:rPr>
        <w:t>ν</w:t>
      </w:r>
      <w:r w:rsidRPr="00FC209E">
        <w:rPr>
          <w:b/>
          <w:bCs/>
        </w:rPr>
        <w:t xml:space="preserve"> неподвижной относительно вектора потокосцепления статора, которая показана на рис</w:t>
      </w:r>
      <w:r w:rsidR="00B02C70">
        <w:rPr>
          <w:b/>
          <w:bCs/>
        </w:rPr>
        <w:t>унке</w:t>
      </w:r>
      <w:r w:rsidRPr="00FC209E">
        <w:rPr>
          <w:b/>
          <w:bCs/>
        </w:rPr>
        <w:t xml:space="preserve"> 1</w:t>
      </w:r>
      <w:r w:rsidR="00B02C70">
        <w:rPr>
          <w:b/>
          <w:bCs/>
        </w:rPr>
        <w:t>:</w:t>
      </w:r>
    </w:p>
    <w:p w14:paraId="017311D2" w14:textId="120C1096" w:rsidR="008D6446" w:rsidRDefault="00582C21" w:rsidP="00582C21">
      <w:pPr>
        <w:jc w:val="center"/>
      </w:pPr>
      <w:r>
        <w:rPr>
          <w:noProof/>
        </w:rPr>
        <w:drawing>
          <wp:inline distT="0" distB="0" distL="0" distR="0" wp14:anchorId="448908D8" wp14:editId="467086E5">
            <wp:extent cx="2962275" cy="232036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19" cy="23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0921" w14:textId="16D6AC11" w:rsidR="00582C21" w:rsidRDefault="00582C21" w:rsidP="00582C21">
      <w:pPr>
        <w:jc w:val="center"/>
      </w:pPr>
      <w:r w:rsidRPr="00582C21">
        <w:t>Рис</w:t>
      </w:r>
      <w:r w:rsidR="00B02C70">
        <w:t>унок</w:t>
      </w:r>
      <w:r w:rsidRPr="00582C21">
        <w:t xml:space="preserve"> 1</w:t>
      </w:r>
      <w:r w:rsidR="00D47B5A">
        <w:t xml:space="preserve"> –</w:t>
      </w:r>
      <w:r w:rsidRPr="00582C21">
        <w:t xml:space="preserve"> Потокосцепления статора и ротора в системе координат u-</w:t>
      </w:r>
      <w:r>
        <w:rPr>
          <w:rFonts w:cstheme="minorHAnsi"/>
        </w:rPr>
        <w:t>ν</w:t>
      </w:r>
    </w:p>
    <w:p w14:paraId="4E326C3D" w14:textId="3E59FC23" w:rsidR="008D6446" w:rsidRPr="00FC209E" w:rsidRDefault="00582C21" w:rsidP="008D6446">
      <w:pPr>
        <w:jc w:val="both"/>
        <w:rPr>
          <w:b/>
          <w:bCs/>
        </w:rPr>
      </w:pPr>
      <w:r w:rsidRPr="00FC209E">
        <w:rPr>
          <w:b/>
          <w:bCs/>
        </w:rPr>
        <w:t xml:space="preserve">Угол между системами координат </w:t>
      </w:r>
      <w:r w:rsidRPr="00FC209E">
        <w:rPr>
          <w:rFonts w:cstheme="minorHAnsi"/>
          <w:b/>
          <w:bCs/>
        </w:rPr>
        <w:t>α</w:t>
      </w:r>
      <w:r w:rsidRPr="00FC209E">
        <w:rPr>
          <w:b/>
          <w:bCs/>
        </w:rPr>
        <w:t>-</w:t>
      </w:r>
      <w:r w:rsidRPr="00FC209E">
        <w:rPr>
          <w:rFonts w:cstheme="minorHAnsi"/>
          <w:b/>
          <w:bCs/>
        </w:rPr>
        <w:t>β</w:t>
      </w:r>
      <w:r w:rsidRPr="00FC209E">
        <w:rPr>
          <w:b/>
          <w:bCs/>
        </w:rPr>
        <w:t xml:space="preserve"> и u-</w:t>
      </w:r>
      <w:r w:rsidRPr="00FC209E">
        <w:rPr>
          <w:rFonts w:cstheme="minorHAnsi"/>
          <w:b/>
          <w:bCs/>
        </w:rPr>
        <w:t>ν</w:t>
      </w:r>
      <w:r w:rsidRPr="00FC209E">
        <w:rPr>
          <w:b/>
          <w:bCs/>
        </w:rPr>
        <w:t xml:space="preserve"> определяется выражением:</w:t>
      </w:r>
    </w:p>
    <w:p w14:paraId="1D2AADC6" w14:textId="5FF30E12" w:rsidR="00582C21" w:rsidRDefault="00582C21" w:rsidP="00582C21">
      <w:pPr>
        <w:jc w:val="center"/>
      </w:pPr>
      <w:r>
        <w:rPr>
          <w:noProof/>
        </w:rPr>
        <w:drawing>
          <wp:inline distT="0" distB="0" distL="0" distR="0" wp14:anchorId="70614303" wp14:editId="2ACE8CE8">
            <wp:extent cx="1514475" cy="705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53" cy="7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C4B3" w14:textId="37398611" w:rsidR="00582C21" w:rsidRPr="00B02C70" w:rsidRDefault="00B02C70" w:rsidP="00582C21">
      <w:pPr>
        <w:jc w:val="both"/>
        <w:rPr>
          <w:b/>
          <w:bCs/>
        </w:rPr>
      </w:pPr>
      <w:r w:rsidRPr="00B02C70">
        <w:rPr>
          <w:b/>
          <w:bCs/>
        </w:rPr>
        <w:lastRenderedPageBreak/>
        <w:t>Т</w:t>
      </w:r>
      <w:r w:rsidR="00582C21" w:rsidRPr="00B02C70">
        <w:rPr>
          <w:b/>
          <w:bCs/>
        </w:rPr>
        <w:t>огда с учетом координатных преобразований проекции вектора потокосцепления ротора в системе координат u-</w:t>
      </w:r>
      <w:r w:rsidR="00582C21" w:rsidRPr="00B02C70">
        <w:rPr>
          <w:rFonts w:cstheme="minorHAnsi"/>
          <w:b/>
          <w:bCs/>
        </w:rPr>
        <w:t>ν</w:t>
      </w:r>
      <w:r w:rsidR="00582C21" w:rsidRPr="00B02C70">
        <w:rPr>
          <w:b/>
          <w:bCs/>
        </w:rPr>
        <w:t xml:space="preserve"> равны:</w:t>
      </w:r>
    </w:p>
    <w:p w14:paraId="7236C0EC" w14:textId="09D7DA9B" w:rsidR="00582C21" w:rsidRDefault="00582C21" w:rsidP="00582C21">
      <w:pPr>
        <w:jc w:val="center"/>
      </w:pPr>
      <w:r>
        <w:rPr>
          <w:noProof/>
        </w:rPr>
        <w:drawing>
          <wp:inline distT="0" distB="0" distL="0" distR="0" wp14:anchorId="514A4306" wp14:editId="4F25B9BC">
            <wp:extent cx="2133600" cy="100313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99" cy="10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2016" w14:textId="7971A085" w:rsidR="00582C21" w:rsidRPr="00FC209E" w:rsidRDefault="00582C21" w:rsidP="00582C21">
      <w:pPr>
        <w:jc w:val="both"/>
        <w:rPr>
          <w:b/>
          <w:bCs/>
        </w:rPr>
      </w:pPr>
      <w:r w:rsidRPr="00FC209E">
        <w:rPr>
          <w:b/>
          <w:bCs/>
        </w:rPr>
        <w:t>Исходя из этих проекций, косинус угла между потокосцеплениями статора и ротора определяется по формуле:</w:t>
      </w:r>
    </w:p>
    <w:p w14:paraId="172802C2" w14:textId="672ADB38" w:rsidR="00582C21" w:rsidRDefault="00582C21" w:rsidP="00582C21">
      <w:pPr>
        <w:jc w:val="center"/>
      </w:pPr>
      <w:r>
        <w:rPr>
          <w:noProof/>
        </w:rPr>
        <w:drawing>
          <wp:inline distT="0" distB="0" distL="0" distR="0" wp14:anchorId="26F9F77F" wp14:editId="5B357D72">
            <wp:extent cx="2486025" cy="62150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56" cy="6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DA5E" w14:textId="5CB7E2FF" w:rsidR="00582C21" w:rsidRPr="00B02C70" w:rsidRDefault="00B02C70" w:rsidP="00582C21">
      <w:pPr>
        <w:jc w:val="both"/>
        <w:rPr>
          <w:b/>
          <w:bCs/>
        </w:rPr>
      </w:pPr>
      <w:r w:rsidRPr="00B02C70">
        <w:rPr>
          <w:b/>
          <w:bCs/>
        </w:rPr>
        <w:t>Ч</w:t>
      </w:r>
      <w:r w:rsidR="00582C21" w:rsidRPr="00B02C70">
        <w:rPr>
          <w:b/>
          <w:bCs/>
        </w:rPr>
        <w:t>то определяет запись четвертой цели управления:</w:t>
      </w:r>
    </w:p>
    <w:p w14:paraId="2259D370" w14:textId="51FD387E" w:rsidR="00582C21" w:rsidRDefault="00582C21" w:rsidP="00582C21">
      <w:pPr>
        <w:jc w:val="center"/>
      </w:pPr>
      <w:r>
        <w:rPr>
          <w:noProof/>
        </w:rPr>
        <w:drawing>
          <wp:inline distT="0" distB="0" distL="0" distR="0" wp14:anchorId="3E78FA21" wp14:editId="09124CE8">
            <wp:extent cx="4124325" cy="31776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25" cy="3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0885" w14:textId="6C9490F1" w:rsidR="00582C21" w:rsidRPr="00FC209E" w:rsidRDefault="00582C21" w:rsidP="00582C21">
      <w:pPr>
        <w:jc w:val="both"/>
        <w:rPr>
          <w:b/>
          <w:bCs/>
        </w:rPr>
      </w:pPr>
      <w:r w:rsidRPr="00FC209E">
        <w:rPr>
          <w:b/>
          <w:bCs/>
        </w:rPr>
        <w:t>Для вывода пятой цели управления воспользуемся уравнением, описывающим омические потерь:</w:t>
      </w:r>
    </w:p>
    <w:p w14:paraId="1A89613E" w14:textId="00CA7ADB" w:rsidR="00582C21" w:rsidRDefault="00582C21" w:rsidP="00582C21">
      <w:pPr>
        <w:jc w:val="center"/>
      </w:pPr>
      <w:r>
        <w:rPr>
          <w:noProof/>
        </w:rPr>
        <w:drawing>
          <wp:inline distT="0" distB="0" distL="0" distR="0" wp14:anchorId="736311A4" wp14:editId="1EBAA1F2">
            <wp:extent cx="3219450" cy="47025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11" cy="4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D1A6" w14:textId="3797BCF3" w:rsidR="00582C21" w:rsidRPr="00582C21" w:rsidRDefault="00582C21" w:rsidP="00582C21">
      <w:pPr>
        <w:jc w:val="both"/>
        <w:rPr>
          <w:b/>
          <w:bCs/>
        </w:rPr>
      </w:pPr>
      <w:r w:rsidRPr="00582C21">
        <w:rPr>
          <w:b/>
          <w:bCs/>
        </w:rPr>
        <w:t>где</w:t>
      </w:r>
    </w:p>
    <w:p w14:paraId="1A0BDF3A" w14:textId="6596E9E9" w:rsidR="00582C21" w:rsidRDefault="00582C21" w:rsidP="00582C21">
      <w:pPr>
        <w:pStyle w:val="a3"/>
        <w:numPr>
          <w:ilvl w:val="0"/>
          <w:numId w:val="3"/>
        </w:numPr>
        <w:jc w:val="both"/>
      </w:pPr>
      <w:r>
        <w:rPr>
          <w:rFonts w:cstheme="minorHAnsi"/>
          <w:lang w:val="en-US"/>
        </w:rPr>
        <w:t>I</w:t>
      </w:r>
      <w:r w:rsidRPr="00661B1F">
        <w:rPr>
          <w:rFonts w:cstheme="minorHAnsi"/>
          <w:vertAlign w:val="subscript"/>
        </w:rPr>
        <w:t>1α</w:t>
      </w:r>
      <w:r>
        <w:t xml:space="preserve">, </w:t>
      </w:r>
      <w:r>
        <w:rPr>
          <w:rFonts w:cstheme="minorHAnsi"/>
          <w:lang w:val="en-US"/>
        </w:rPr>
        <w:t>I</w:t>
      </w:r>
      <w:r w:rsidRPr="00661B1F">
        <w:rPr>
          <w:rFonts w:cstheme="minorHAnsi"/>
          <w:vertAlign w:val="subscript"/>
        </w:rPr>
        <w:t>1β</w:t>
      </w:r>
      <w:r>
        <w:t xml:space="preserve">, </w:t>
      </w:r>
      <w:r>
        <w:rPr>
          <w:rFonts w:cstheme="minorHAnsi"/>
          <w:lang w:val="en-US"/>
        </w:rPr>
        <w:t>I</w:t>
      </w:r>
      <w:r w:rsidRPr="00661B1F">
        <w:rPr>
          <w:rFonts w:cstheme="minorHAnsi"/>
          <w:vertAlign w:val="subscript"/>
        </w:rPr>
        <w:t>2α</w:t>
      </w:r>
      <w:r>
        <w:t xml:space="preserve">, </w:t>
      </w:r>
      <w:r>
        <w:rPr>
          <w:rFonts w:cstheme="minorHAnsi"/>
          <w:lang w:val="en-US"/>
        </w:rPr>
        <w:t>I</w:t>
      </w:r>
      <w:r w:rsidRPr="00661B1F">
        <w:rPr>
          <w:rFonts w:cstheme="minorHAnsi"/>
          <w:vertAlign w:val="subscript"/>
        </w:rPr>
        <w:t>2β</w:t>
      </w:r>
      <w:r>
        <w:t xml:space="preserve"> - составляющие векторов тока статора и ротора.</w:t>
      </w:r>
    </w:p>
    <w:p w14:paraId="72D7C1AD" w14:textId="547F7D93" w:rsidR="00582C21" w:rsidRPr="00FC209E" w:rsidRDefault="00582C21" w:rsidP="00582C21">
      <w:pPr>
        <w:jc w:val="both"/>
        <w:rPr>
          <w:b/>
          <w:bCs/>
        </w:rPr>
      </w:pPr>
      <w:r w:rsidRPr="00FC209E">
        <w:rPr>
          <w:b/>
          <w:bCs/>
        </w:rPr>
        <w:t>Выразив данное уравнение через переменные состояния, получим искомую цель управления:</w:t>
      </w:r>
    </w:p>
    <w:p w14:paraId="6986BE5E" w14:textId="405D3914" w:rsidR="008D6446" w:rsidRDefault="00582C21" w:rsidP="00582C21">
      <w:pPr>
        <w:jc w:val="center"/>
      </w:pPr>
      <w:r>
        <w:rPr>
          <w:noProof/>
        </w:rPr>
        <w:drawing>
          <wp:inline distT="0" distB="0" distL="0" distR="0" wp14:anchorId="6B3CDE10" wp14:editId="066DADC7">
            <wp:extent cx="3324225" cy="15260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39" cy="15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30F1" w14:textId="7B6CA6A3" w:rsidR="00B02C70" w:rsidRDefault="00582C21" w:rsidP="00582C21">
      <w:pPr>
        <w:jc w:val="both"/>
      </w:pPr>
      <w:r>
        <w:t xml:space="preserve">Определив для приведенных целей </w:t>
      </w:r>
      <w:r w:rsidR="0028224D">
        <w:t xml:space="preserve">с </w:t>
      </w:r>
      <w:r>
        <w:t>1</w:t>
      </w:r>
      <w:r w:rsidR="0028224D">
        <w:t xml:space="preserve"> по</w:t>
      </w:r>
      <w:r>
        <w:t xml:space="preserve"> 5 скорость изменения локального целевого функционала, найдем такое изменение векторов напряжения, подводимого к статору и ротору, реализация которого автономным инвертором напряжения обеспечит движение объекта управления в пространстве состояний к достижению целей управления. </w:t>
      </w:r>
    </w:p>
    <w:p w14:paraId="53639D20" w14:textId="1FCDFA0B" w:rsidR="00582C21" w:rsidRPr="00B02C70" w:rsidRDefault="00582C21" w:rsidP="00582C21">
      <w:pPr>
        <w:jc w:val="both"/>
        <w:rPr>
          <w:b/>
          <w:bCs/>
        </w:rPr>
      </w:pPr>
      <w:r w:rsidRPr="00B02C70">
        <w:rPr>
          <w:b/>
          <w:bCs/>
        </w:rPr>
        <w:t>Таким образом, искомый многокритериальный закон управления задается следующими выражениями:</w:t>
      </w:r>
    </w:p>
    <w:p w14:paraId="0DE515CA" w14:textId="68A2304D" w:rsidR="008D6446" w:rsidRDefault="00582C21" w:rsidP="00582C21">
      <w:pPr>
        <w:jc w:val="center"/>
      </w:pPr>
      <w:r>
        <w:rPr>
          <w:noProof/>
        </w:rPr>
        <w:lastRenderedPageBreak/>
        <w:drawing>
          <wp:inline distT="0" distB="0" distL="0" distR="0" wp14:anchorId="5E5859A4" wp14:editId="7E65F384">
            <wp:extent cx="2609850" cy="4422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09" cy="44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4B76" w14:textId="1036DFFC" w:rsidR="00582C21" w:rsidRPr="00582C21" w:rsidRDefault="00582C21" w:rsidP="00582C21">
      <w:pPr>
        <w:jc w:val="both"/>
        <w:rPr>
          <w:b/>
          <w:bCs/>
        </w:rPr>
      </w:pPr>
      <w:r w:rsidRPr="00582C21">
        <w:rPr>
          <w:b/>
          <w:bCs/>
        </w:rPr>
        <w:t>где</w:t>
      </w:r>
    </w:p>
    <w:p w14:paraId="417CEB72" w14:textId="1241C0BD" w:rsidR="00D47B5A" w:rsidRDefault="00582C21" w:rsidP="00582C21">
      <w:pPr>
        <w:pStyle w:val="a3"/>
        <w:numPr>
          <w:ilvl w:val="0"/>
          <w:numId w:val="3"/>
        </w:numPr>
        <w:jc w:val="both"/>
      </w:pPr>
      <w:r>
        <w:rPr>
          <w:rFonts w:cstheme="minorHAnsi"/>
        </w:rPr>
        <w:t>δ</w:t>
      </w:r>
      <w:r w:rsidRPr="00D47B5A">
        <w:rPr>
          <w:vertAlign w:val="subscript"/>
        </w:rPr>
        <w:t>1</w:t>
      </w:r>
      <w:r w:rsidR="00D47B5A">
        <w:t>,</w:t>
      </w:r>
      <w:r>
        <w:t xml:space="preserve"> </w:t>
      </w:r>
      <w:r w:rsidR="00D47B5A">
        <w:rPr>
          <w:rFonts w:cstheme="minorHAnsi"/>
        </w:rPr>
        <w:t>δ</w:t>
      </w:r>
      <w:r w:rsidRPr="00D47B5A">
        <w:rPr>
          <w:vertAlign w:val="subscript"/>
        </w:rPr>
        <w:t>2</w:t>
      </w:r>
      <w:r>
        <w:t xml:space="preserve">, </w:t>
      </w:r>
      <w:r w:rsidR="00D47B5A">
        <w:rPr>
          <w:rFonts w:cstheme="minorHAnsi"/>
        </w:rPr>
        <w:t>δ</w:t>
      </w:r>
      <w:r w:rsidRPr="00D47B5A">
        <w:rPr>
          <w:vertAlign w:val="subscript"/>
        </w:rPr>
        <w:t>3</w:t>
      </w:r>
      <w:r>
        <w:t xml:space="preserve">, </w:t>
      </w:r>
      <w:r w:rsidR="00D47B5A">
        <w:rPr>
          <w:rFonts w:cstheme="minorHAnsi"/>
        </w:rPr>
        <w:t>δ</w:t>
      </w:r>
      <w:r w:rsidRPr="00D47B5A">
        <w:rPr>
          <w:vertAlign w:val="subscript"/>
        </w:rPr>
        <w:t>4</w:t>
      </w:r>
      <w:r>
        <w:t xml:space="preserve"> - коэффициенты усиления, определяющиеся исходя из максимально допустимого значения напряжения</w:t>
      </w:r>
      <w:r w:rsidR="0028224D">
        <w:t>.</w:t>
      </w:r>
    </w:p>
    <w:p w14:paraId="48335314" w14:textId="5D0A278E" w:rsidR="00582C21" w:rsidRDefault="00582C21" w:rsidP="00582C21">
      <w:pPr>
        <w:pStyle w:val="a3"/>
        <w:numPr>
          <w:ilvl w:val="0"/>
          <w:numId w:val="3"/>
        </w:numPr>
        <w:jc w:val="both"/>
      </w:pPr>
      <w:r>
        <w:t>h</w:t>
      </w:r>
      <w:r w:rsidR="00D47B5A" w:rsidRPr="00D47B5A">
        <w:rPr>
          <w:vertAlign w:val="subscript"/>
        </w:rPr>
        <w:t>1</w:t>
      </w:r>
      <w:r>
        <w:t>, h</w:t>
      </w:r>
      <w:r w:rsidRPr="00D47B5A">
        <w:rPr>
          <w:vertAlign w:val="subscript"/>
        </w:rPr>
        <w:t>2</w:t>
      </w:r>
      <w:r>
        <w:t>, h</w:t>
      </w:r>
      <w:r w:rsidRPr="00D47B5A">
        <w:rPr>
          <w:vertAlign w:val="subscript"/>
        </w:rPr>
        <w:t>2</w:t>
      </w:r>
      <w:r>
        <w:t>, h</w:t>
      </w:r>
      <w:r w:rsidRPr="00D47B5A">
        <w:rPr>
          <w:vertAlign w:val="subscript"/>
        </w:rPr>
        <w:t>4</w:t>
      </w:r>
      <w:r>
        <w:t>, h</w:t>
      </w:r>
      <w:r w:rsidRPr="00D47B5A">
        <w:rPr>
          <w:vertAlign w:val="subscript"/>
        </w:rPr>
        <w:t>5</w:t>
      </w:r>
      <w:r>
        <w:t xml:space="preserve"> - весовые коэффициенты, определяющие значимость каждой из целей управления.</w:t>
      </w:r>
    </w:p>
    <w:p w14:paraId="393AE71A" w14:textId="3430D0DD" w:rsidR="00FC209E" w:rsidRPr="0028224D" w:rsidRDefault="00582C21" w:rsidP="00582C21">
      <w:pPr>
        <w:jc w:val="both"/>
        <w:rPr>
          <w:b/>
          <w:bCs/>
        </w:rPr>
      </w:pPr>
      <w:r w:rsidRPr="0028224D">
        <w:rPr>
          <w:b/>
          <w:bCs/>
        </w:rPr>
        <w:t>Приведенные выражения описывают, каким образом должна изменяться производная составляющих напряжения, подводимого к статору и ротору</w:t>
      </w:r>
      <w:r w:rsidR="0028224D" w:rsidRPr="0028224D">
        <w:rPr>
          <w:b/>
          <w:bCs/>
        </w:rPr>
        <w:t>:</w:t>
      </w:r>
    </w:p>
    <w:p w14:paraId="02807967" w14:textId="77777777" w:rsidR="0028224D" w:rsidRDefault="00582C21" w:rsidP="0028224D">
      <w:pPr>
        <w:pStyle w:val="a3"/>
        <w:numPr>
          <w:ilvl w:val="0"/>
          <w:numId w:val="8"/>
        </w:numPr>
        <w:jc w:val="both"/>
      </w:pPr>
      <w:r>
        <w:t xml:space="preserve">Следовательно, разработанный закон управления может быть реализован автономным инвертором напряжения, если результат вычисления правых частей закона подвергнуть преобразованию с использованием интегрального регулятора. </w:t>
      </w:r>
    </w:p>
    <w:p w14:paraId="7406F709" w14:textId="4FC98F04" w:rsidR="00582C21" w:rsidRDefault="00582C21" w:rsidP="0028224D">
      <w:pPr>
        <w:pStyle w:val="a3"/>
        <w:numPr>
          <w:ilvl w:val="0"/>
          <w:numId w:val="8"/>
        </w:numPr>
        <w:jc w:val="both"/>
      </w:pPr>
      <w:r>
        <w:t>Однако помимо интегрального регулятора возможны другие реализации. Так, использование для преобразования пропорционально</w:t>
      </w:r>
      <w:r w:rsidR="00D47B5A">
        <w:t>-</w:t>
      </w:r>
      <w:r>
        <w:t>интегрального или знакового регуляторов также позволяет достигнуть целей управления.</w:t>
      </w:r>
    </w:p>
    <w:p w14:paraId="0FF2E793" w14:textId="77777777" w:rsidR="00FC209E" w:rsidRDefault="00582C21" w:rsidP="0028224D">
      <w:pPr>
        <w:pStyle w:val="a3"/>
        <w:numPr>
          <w:ilvl w:val="0"/>
          <w:numId w:val="8"/>
        </w:numPr>
        <w:jc w:val="both"/>
      </w:pPr>
      <w:r>
        <w:t xml:space="preserve">Разработанный многокритериальный закон управления по определению избыточен. Например, при конкретных заданных </w:t>
      </w:r>
      <w:proofErr w:type="spellStart"/>
      <w:r>
        <w:t>М</w:t>
      </w:r>
      <w:r w:rsidRPr="0028224D">
        <w:rPr>
          <w:vertAlign w:val="subscript"/>
        </w:rPr>
        <w:t>зад</w:t>
      </w:r>
      <w:proofErr w:type="spellEnd"/>
      <w:r>
        <w:t xml:space="preserve">, </w:t>
      </w:r>
      <w:r w:rsidR="00D47B5A" w:rsidRPr="0028224D">
        <w:rPr>
          <w:rFonts w:cstheme="minorHAnsi"/>
        </w:rPr>
        <w:t>Ψ</w:t>
      </w:r>
      <w:r w:rsidR="00D47B5A" w:rsidRPr="0028224D">
        <w:rPr>
          <w:vertAlign w:val="subscript"/>
        </w:rPr>
        <w:t>1</w:t>
      </w:r>
      <w:r w:rsidRPr="0028224D">
        <w:rPr>
          <w:vertAlign w:val="subscript"/>
        </w:rPr>
        <w:t>зад</w:t>
      </w:r>
      <w:r>
        <w:t xml:space="preserve"> и </w:t>
      </w:r>
      <w:r w:rsidR="00D47B5A" w:rsidRPr="0028224D">
        <w:rPr>
          <w:rFonts w:cstheme="minorHAnsi"/>
        </w:rPr>
        <w:t>Ψ</w:t>
      </w:r>
      <w:r w:rsidR="00D47B5A" w:rsidRPr="0028224D">
        <w:rPr>
          <w:vertAlign w:val="subscript"/>
        </w:rPr>
        <w:t>2зад</w:t>
      </w:r>
      <w:r>
        <w:t xml:space="preserve"> двигатель может занять только одно состояние с</w:t>
      </w:r>
      <w:r w:rsidR="00D47B5A" w:rsidRPr="00D47B5A">
        <w:t xml:space="preserve"> </w:t>
      </w:r>
      <w:r w:rsidR="00D47B5A">
        <w:t xml:space="preserve">соответствующим ему </w:t>
      </w:r>
      <w:r w:rsidR="00D47B5A" w:rsidRPr="0028224D">
        <w:rPr>
          <w:rFonts w:cstheme="minorHAnsi"/>
        </w:rPr>
        <w:t>y</w:t>
      </w:r>
      <w:r w:rsidR="00D47B5A">
        <w:t>.</w:t>
      </w:r>
    </w:p>
    <w:p w14:paraId="7E4195E9" w14:textId="77777777" w:rsidR="0028224D" w:rsidRDefault="00D47B5A" w:rsidP="00D47B5A">
      <w:pPr>
        <w:jc w:val="both"/>
      </w:pPr>
      <w:r>
        <w:t>Поскольку для различных типов двигателей цели управления, обеспечивающие оптимизацию по энергетическому критерию, удобно задавать в различных формах, чтобы многокритериальное управление было результативным</w:t>
      </w:r>
      <w:r w:rsidR="0028224D">
        <w:t>.</w:t>
      </w:r>
    </w:p>
    <w:p w14:paraId="2950EE74" w14:textId="64E4C5BE" w:rsidR="00FC209E" w:rsidRPr="0028224D" w:rsidRDefault="0028224D" w:rsidP="00D47B5A">
      <w:pPr>
        <w:jc w:val="both"/>
        <w:rPr>
          <w:b/>
          <w:bCs/>
        </w:rPr>
      </w:pPr>
      <w:r w:rsidRPr="0028224D">
        <w:rPr>
          <w:b/>
          <w:bCs/>
        </w:rPr>
        <w:t>Соответственно</w:t>
      </w:r>
      <w:r w:rsidR="00D47B5A" w:rsidRPr="0028224D">
        <w:rPr>
          <w:b/>
          <w:bCs/>
        </w:rPr>
        <w:t>, достаточно реализовывать три цели управления:</w:t>
      </w:r>
    </w:p>
    <w:p w14:paraId="60FCE506" w14:textId="0B68038D" w:rsidR="00FC209E" w:rsidRDefault="0028224D" w:rsidP="00FC209E">
      <w:pPr>
        <w:pStyle w:val="a3"/>
        <w:numPr>
          <w:ilvl w:val="0"/>
          <w:numId w:val="6"/>
        </w:numPr>
        <w:jc w:val="both"/>
      </w:pPr>
      <w:r>
        <w:t>О</w:t>
      </w:r>
      <w:r w:rsidR="00D47B5A">
        <w:t>бязательно</w:t>
      </w:r>
      <w:r w:rsidR="00FC209E">
        <w:t>-</w:t>
      </w:r>
      <w:r w:rsidR="00D47B5A">
        <w:t>технологическую</w:t>
      </w:r>
      <w:r>
        <w:t>.</w:t>
      </w:r>
    </w:p>
    <w:p w14:paraId="11E5F1FB" w14:textId="2CB34813" w:rsidR="00D47B5A" w:rsidRDefault="0028224D" w:rsidP="00FC209E">
      <w:pPr>
        <w:pStyle w:val="a3"/>
        <w:numPr>
          <w:ilvl w:val="0"/>
          <w:numId w:val="6"/>
        </w:numPr>
        <w:jc w:val="both"/>
      </w:pPr>
      <w:r>
        <w:t>Д</w:t>
      </w:r>
      <w:r w:rsidR="00D47B5A">
        <w:t>ве на выбор.</w:t>
      </w:r>
    </w:p>
    <w:p w14:paraId="716AB908" w14:textId="77777777" w:rsidR="00D47B5A" w:rsidRDefault="00D47B5A" w:rsidP="0028224D">
      <w:pPr>
        <w:pStyle w:val="3"/>
        <w:spacing w:before="120" w:after="120"/>
        <w:jc w:val="center"/>
      </w:pPr>
      <w:r>
        <w:lastRenderedPageBreak/>
        <w:t>Вычислительные эксперименты</w:t>
      </w:r>
    </w:p>
    <w:p w14:paraId="43047652" w14:textId="77777777" w:rsidR="0028224D" w:rsidRPr="0028224D" w:rsidRDefault="00D47B5A" w:rsidP="00D47B5A">
      <w:pPr>
        <w:jc w:val="both"/>
        <w:rPr>
          <w:b/>
          <w:bCs/>
        </w:rPr>
      </w:pPr>
      <w:r w:rsidRPr="0028224D">
        <w:rPr>
          <w:b/>
          <w:bCs/>
        </w:rPr>
        <w:t>Экспериментальное исследование разработанного многокритериального закона управления выполнено с использованием компьютерной модели, в которой в качестве объекта управления выступает машина двойного питания, у которой напряжение питания формируется</w:t>
      </w:r>
      <w:r w:rsidR="0028224D" w:rsidRPr="0028224D">
        <w:rPr>
          <w:b/>
          <w:bCs/>
        </w:rPr>
        <w:t>:</w:t>
      </w:r>
    </w:p>
    <w:p w14:paraId="71DD3E67" w14:textId="77777777" w:rsidR="0028224D" w:rsidRDefault="0028224D" w:rsidP="0028224D">
      <w:pPr>
        <w:pStyle w:val="a3"/>
        <w:numPr>
          <w:ilvl w:val="0"/>
          <w:numId w:val="9"/>
        </w:numPr>
        <w:jc w:val="both"/>
      </w:pPr>
      <w:r>
        <w:t>Л</w:t>
      </w:r>
      <w:r w:rsidR="00D47B5A">
        <w:t>ибо с помощью широтно-импульсной модуляции при использовании линейных регуляторов</w:t>
      </w:r>
      <w:r>
        <w:t>.</w:t>
      </w:r>
    </w:p>
    <w:p w14:paraId="132C7489" w14:textId="77777777" w:rsidR="0028224D" w:rsidRDefault="0028224D" w:rsidP="0028224D">
      <w:pPr>
        <w:pStyle w:val="a3"/>
        <w:numPr>
          <w:ilvl w:val="0"/>
          <w:numId w:val="9"/>
        </w:numPr>
        <w:jc w:val="both"/>
      </w:pPr>
      <w:r>
        <w:t>Л</w:t>
      </w:r>
      <w:r w:rsidR="00D47B5A">
        <w:t xml:space="preserve">ибо за счет непосредственного управления ключами инвертора при использовании знакового регулятора. </w:t>
      </w:r>
    </w:p>
    <w:p w14:paraId="1232002D" w14:textId="00A9F519" w:rsidR="00D47B5A" w:rsidRDefault="00D47B5A" w:rsidP="00D47B5A">
      <w:pPr>
        <w:jc w:val="both"/>
      </w:pPr>
      <w:r>
        <w:t xml:space="preserve">Компьютерная модель реализована в среде программирования </w:t>
      </w:r>
      <w:proofErr w:type="spellStart"/>
      <w:r>
        <w:t>Delpfi</w:t>
      </w:r>
      <w:proofErr w:type="spellEnd"/>
      <w:r>
        <w:t>. Моделирование производилось для двигателя марки 4А80А4УЗ, мощность которого составляет 1,1 кВт.</w:t>
      </w:r>
    </w:p>
    <w:p w14:paraId="7092FEA4" w14:textId="77777777" w:rsidR="00D47B5A" w:rsidRPr="00D47B5A" w:rsidRDefault="00D47B5A" w:rsidP="00D47B5A">
      <w:pPr>
        <w:jc w:val="both"/>
        <w:rPr>
          <w:b/>
          <w:bCs/>
        </w:rPr>
      </w:pPr>
      <w:r w:rsidRPr="00D47B5A">
        <w:rPr>
          <w:b/>
          <w:bCs/>
        </w:rPr>
        <w:t>В вычислительных экспериментах для преобразования правых частей закона управления применялись регуляторы следующих типов:</w:t>
      </w:r>
    </w:p>
    <w:p w14:paraId="707D2814" w14:textId="66346BE2" w:rsidR="00D47B5A" w:rsidRDefault="0028224D" w:rsidP="00D47B5A">
      <w:pPr>
        <w:pStyle w:val="a3"/>
        <w:numPr>
          <w:ilvl w:val="0"/>
          <w:numId w:val="4"/>
        </w:numPr>
        <w:jc w:val="both"/>
      </w:pPr>
      <w:r>
        <w:t>И</w:t>
      </w:r>
      <w:r w:rsidR="00D47B5A">
        <w:t>нтегральный (И)</w:t>
      </w:r>
      <w:r>
        <w:t>.</w:t>
      </w:r>
    </w:p>
    <w:p w14:paraId="007E2AF2" w14:textId="22DF5FF7" w:rsidR="00D47B5A" w:rsidRDefault="0028224D" w:rsidP="00D47B5A">
      <w:pPr>
        <w:pStyle w:val="a3"/>
        <w:numPr>
          <w:ilvl w:val="0"/>
          <w:numId w:val="4"/>
        </w:numPr>
        <w:jc w:val="both"/>
      </w:pPr>
      <w:r>
        <w:t>П</w:t>
      </w:r>
      <w:r w:rsidR="00D47B5A">
        <w:t>ропорционально-интегральный (ПИ)</w:t>
      </w:r>
      <w:r>
        <w:t>.</w:t>
      </w:r>
    </w:p>
    <w:p w14:paraId="233D72E0" w14:textId="0B28BA08" w:rsidR="00D47B5A" w:rsidRDefault="0028224D" w:rsidP="00D47B5A">
      <w:pPr>
        <w:pStyle w:val="a3"/>
        <w:numPr>
          <w:ilvl w:val="0"/>
          <w:numId w:val="4"/>
        </w:numPr>
        <w:jc w:val="both"/>
      </w:pPr>
      <w:r>
        <w:t>З</w:t>
      </w:r>
      <w:r w:rsidR="00D47B5A">
        <w:t>наковый (3).</w:t>
      </w:r>
    </w:p>
    <w:p w14:paraId="7F395491" w14:textId="77777777" w:rsidR="0028224D" w:rsidRDefault="00D47B5A" w:rsidP="00D47B5A">
      <w:pPr>
        <w:jc w:val="both"/>
      </w:pPr>
      <w:r>
        <w:t>Указанные регуляторы исследовались при всех возможных комбинациях заданий целей управления. Исходя из условия, что исходные значения напряжения за один шаг расчета не превышало максимального значения</w:t>
      </w:r>
      <w:r w:rsidR="0028224D">
        <w:t>.</w:t>
      </w:r>
    </w:p>
    <w:p w14:paraId="076CBB84" w14:textId="45558671" w:rsidR="00D47B5A" w:rsidRPr="0028224D" w:rsidRDefault="0028224D" w:rsidP="00D47B5A">
      <w:pPr>
        <w:jc w:val="both"/>
        <w:rPr>
          <w:b/>
          <w:bCs/>
        </w:rPr>
      </w:pPr>
      <w:r w:rsidRPr="0028224D">
        <w:rPr>
          <w:b/>
          <w:bCs/>
        </w:rPr>
        <w:t>Б</w:t>
      </w:r>
      <w:r w:rsidR="00D47B5A" w:rsidRPr="0028224D">
        <w:rPr>
          <w:b/>
          <w:bCs/>
        </w:rPr>
        <w:t>ыл определен допустимый диапазон весовых коэффициентов, представленный в табл</w:t>
      </w:r>
      <w:r w:rsidRPr="0028224D">
        <w:rPr>
          <w:b/>
          <w:bCs/>
        </w:rPr>
        <w:t>ице</w:t>
      </w:r>
      <w:r w:rsidR="00D47B5A" w:rsidRPr="0028224D">
        <w:rPr>
          <w:b/>
          <w:bCs/>
        </w:rPr>
        <w:t xml:space="preserve"> 1</w:t>
      </w:r>
      <w:r w:rsidRPr="0028224D">
        <w:rPr>
          <w:b/>
          <w:bCs/>
        </w:rPr>
        <w:t>:</w:t>
      </w:r>
    </w:p>
    <w:p w14:paraId="1C647CBD" w14:textId="774A3C5E" w:rsidR="00D47B5A" w:rsidRDefault="00D47B5A" w:rsidP="00D47B5A">
      <w:pPr>
        <w:jc w:val="center"/>
      </w:pPr>
      <w:r>
        <w:rPr>
          <w:noProof/>
        </w:rPr>
        <w:drawing>
          <wp:inline distT="0" distB="0" distL="0" distR="0" wp14:anchorId="1E1A2EF6" wp14:editId="74B31531">
            <wp:extent cx="5934075" cy="1514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DC6E" w14:textId="2011F713" w:rsidR="00D47B5A" w:rsidRDefault="00D47B5A" w:rsidP="00D47B5A">
      <w:pPr>
        <w:jc w:val="center"/>
      </w:pPr>
      <w:r w:rsidRPr="00D47B5A">
        <w:t>Таблица 1</w:t>
      </w:r>
      <w:r>
        <w:t xml:space="preserve"> – </w:t>
      </w:r>
      <w:r w:rsidRPr="00D47B5A">
        <w:t>Значение весовых коэффициентов при различных комбинациях целей управления</w:t>
      </w:r>
    </w:p>
    <w:p w14:paraId="6D074E8B" w14:textId="77777777" w:rsidR="0028224D" w:rsidRDefault="00D47B5A" w:rsidP="00D47B5A">
      <w:pPr>
        <w:jc w:val="both"/>
      </w:pPr>
      <w:r>
        <w:t xml:space="preserve">Для оценки качества регулирования сравнивались переходные процессы, протекающие при ступенчатом приложении задания. </w:t>
      </w:r>
    </w:p>
    <w:p w14:paraId="2B74FE68" w14:textId="77777777" w:rsidR="0028224D" w:rsidRPr="0028224D" w:rsidRDefault="00D47B5A" w:rsidP="00D47B5A">
      <w:pPr>
        <w:jc w:val="both"/>
        <w:rPr>
          <w:b/>
          <w:bCs/>
        </w:rPr>
      </w:pPr>
      <w:r w:rsidRPr="0028224D">
        <w:rPr>
          <w:b/>
          <w:bCs/>
        </w:rPr>
        <w:t>В качестве заданных значений при моделировании выбраны</w:t>
      </w:r>
      <w:r w:rsidR="0028224D" w:rsidRPr="0028224D">
        <w:rPr>
          <w:b/>
          <w:bCs/>
        </w:rPr>
        <w:t>:</w:t>
      </w:r>
    </w:p>
    <w:p w14:paraId="7818CA36" w14:textId="77777777" w:rsidR="0028224D" w:rsidRDefault="00D47B5A" w:rsidP="0028224D">
      <w:pPr>
        <w:pStyle w:val="a3"/>
        <w:numPr>
          <w:ilvl w:val="0"/>
          <w:numId w:val="10"/>
        </w:numPr>
        <w:jc w:val="both"/>
      </w:pPr>
      <w:proofErr w:type="spellStart"/>
      <w:r>
        <w:t>М</w:t>
      </w:r>
      <w:r w:rsidRPr="0028224D">
        <w:rPr>
          <w:vertAlign w:val="subscript"/>
        </w:rPr>
        <w:t>зад</w:t>
      </w:r>
      <w:proofErr w:type="spellEnd"/>
      <w:r>
        <w:t>=7 Н*м</w:t>
      </w:r>
      <w:r w:rsidR="0028224D">
        <w:t>.</w:t>
      </w:r>
    </w:p>
    <w:p w14:paraId="25DD1E1A" w14:textId="77777777" w:rsidR="0028224D" w:rsidRDefault="00D47B5A" w:rsidP="0028224D">
      <w:pPr>
        <w:pStyle w:val="a3"/>
        <w:numPr>
          <w:ilvl w:val="0"/>
          <w:numId w:val="10"/>
        </w:numPr>
        <w:jc w:val="both"/>
      </w:pPr>
      <w:r w:rsidRPr="0028224D">
        <w:rPr>
          <w:rFonts w:cstheme="minorHAnsi"/>
        </w:rPr>
        <w:t>Ψ</w:t>
      </w:r>
      <w:r w:rsidRPr="0028224D">
        <w:rPr>
          <w:vertAlign w:val="subscript"/>
        </w:rPr>
        <w:t>1зад</w:t>
      </w:r>
      <w:r>
        <w:t xml:space="preserve"> = 1 </w:t>
      </w:r>
      <w:proofErr w:type="spellStart"/>
      <w:r>
        <w:t>Вб</w:t>
      </w:r>
      <w:proofErr w:type="spellEnd"/>
      <w:r w:rsidR="0028224D">
        <w:t>.</w:t>
      </w:r>
    </w:p>
    <w:p w14:paraId="6168BE87" w14:textId="77777777" w:rsidR="0028224D" w:rsidRDefault="00D47B5A" w:rsidP="0028224D">
      <w:pPr>
        <w:pStyle w:val="a3"/>
        <w:numPr>
          <w:ilvl w:val="0"/>
          <w:numId w:val="10"/>
        </w:numPr>
        <w:jc w:val="both"/>
      </w:pPr>
      <w:r w:rsidRPr="0028224D">
        <w:rPr>
          <w:rFonts w:cstheme="minorHAnsi"/>
        </w:rPr>
        <w:t>Ψ</w:t>
      </w:r>
      <w:r w:rsidRPr="0028224D">
        <w:rPr>
          <w:vertAlign w:val="subscript"/>
        </w:rPr>
        <w:t>2зад</w:t>
      </w:r>
      <w:r>
        <w:t xml:space="preserve"> = 1 </w:t>
      </w:r>
      <w:proofErr w:type="spellStart"/>
      <w:r>
        <w:t>Вб</w:t>
      </w:r>
      <w:proofErr w:type="spellEnd"/>
      <w:r w:rsidR="0028224D">
        <w:t>.</w:t>
      </w:r>
    </w:p>
    <w:p w14:paraId="03A0E38F" w14:textId="126CE047" w:rsidR="00D47B5A" w:rsidRDefault="0028224D" w:rsidP="00D47B5A">
      <w:pPr>
        <w:jc w:val="both"/>
      </w:pPr>
      <w:r>
        <w:t xml:space="preserve">В свою очередь </w:t>
      </w:r>
      <w:r w:rsidR="00D47B5A">
        <w:t xml:space="preserve">величина угла </w:t>
      </w:r>
      <w:proofErr w:type="spellStart"/>
      <w:r w:rsidR="00D47B5A">
        <w:rPr>
          <w:rFonts w:cstheme="minorHAnsi"/>
        </w:rPr>
        <w:t>y</w:t>
      </w:r>
      <w:r w:rsidR="00D47B5A" w:rsidRPr="00D47B5A">
        <w:rPr>
          <w:vertAlign w:val="subscript"/>
        </w:rPr>
        <w:t>зад</w:t>
      </w:r>
      <w:proofErr w:type="spellEnd"/>
      <w:r w:rsidR="00D47B5A">
        <w:t xml:space="preserve"> определялась таким образом, чтобы амплитуды векторов потокосцепления статора и ротора при работе системы управления в отсутствии целей 1) или 2) стремилась к указанным выше значениям.</w:t>
      </w:r>
    </w:p>
    <w:p w14:paraId="4E468C23" w14:textId="18378FDA" w:rsidR="00D47B5A" w:rsidRPr="0028224D" w:rsidRDefault="0028224D" w:rsidP="00D47B5A">
      <w:pPr>
        <w:jc w:val="both"/>
        <w:rPr>
          <w:b/>
          <w:bCs/>
        </w:rPr>
      </w:pPr>
      <w:r w:rsidRPr="0028224D">
        <w:rPr>
          <w:b/>
          <w:bCs/>
        </w:rPr>
        <w:t>Н</w:t>
      </w:r>
      <w:r w:rsidR="00D47B5A" w:rsidRPr="0028224D">
        <w:rPr>
          <w:b/>
          <w:bCs/>
        </w:rPr>
        <w:t>а рис</w:t>
      </w:r>
      <w:r w:rsidRPr="0028224D">
        <w:rPr>
          <w:b/>
          <w:bCs/>
        </w:rPr>
        <w:t>унке</w:t>
      </w:r>
      <w:r w:rsidR="00D47B5A" w:rsidRPr="0028224D">
        <w:rPr>
          <w:b/>
          <w:bCs/>
        </w:rPr>
        <w:t xml:space="preserve"> 2 приведены результаты моделирования для сочетания целей 1)-2)-3) и 1)- 4)-5)</w:t>
      </w:r>
      <w:r w:rsidRPr="0028224D">
        <w:rPr>
          <w:b/>
          <w:bCs/>
        </w:rPr>
        <w:t>:</w:t>
      </w:r>
    </w:p>
    <w:p w14:paraId="4B7A5917" w14:textId="7FBE0006" w:rsidR="00A056ED" w:rsidRDefault="00A056ED" w:rsidP="00A056ED">
      <w:pPr>
        <w:jc w:val="center"/>
      </w:pPr>
      <w:r>
        <w:rPr>
          <w:noProof/>
        </w:rPr>
        <w:lastRenderedPageBreak/>
        <w:drawing>
          <wp:inline distT="0" distB="0" distL="0" distR="0" wp14:anchorId="3337D0F6" wp14:editId="743A2D3D">
            <wp:extent cx="5924550" cy="3648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93CA" w14:textId="77777777" w:rsidR="0028224D" w:rsidRDefault="00A056ED" w:rsidP="00A056ED">
      <w:pPr>
        <w:jc w:val="center"/>
      </w:pPr>
      <w:r w:rsidRPr="00A056ED">
        <w:t>Рис</w:t>
      </w:r>
      <w:r w:rsidR="0028224D">
        <w:t>унок</w:t>
      </w:r>
      <w:r w:rsidRPr="00A056ED">
        <w:t xml:space="preserve"> 2</w:t>
      </w:r>
      <w:r>
        <w:t xml:space="preserve"> –</w:t>
      </w:r>
      <w:r w:rsidRPr="00A056ED">
        <w:t xml:space="preserve"> Переходные процессы</w:t>
      </w:r>
    </w:p>
    <w:p w14:paraId="60C9180D" w14:textId="77777777" w:rsidR="0028224D" w:rsidRPr="0028224D" w:rsidRDefault="0028224D" w:rsidP="0028224D">
      <w:pPr>
        <w:rPr>
          <w:b/>
          <w:bCs/>
        </w:rPr>
      </w:pPr>
      <w:r w:rsidRPr="0028224D">
        <w:rPr>
          <w:b/>
          <w:bCs/>
        </w:rPr>
        <w:t>где</w:t>
      </w:r>
    </w:p>
    <w:p w14:paraId="3762A0FF" w14:textId="77777777" w:rsidR="0028224D" w:rsidRDefault="00A056ED" w:rsidP="0028224D">
      <w:pPr>
        <w:pStyle w:val="a3"/>
        <w:numPr>
          <w:ilvl w:val="0"/>
          <w:numId w:val="11"/>
        </w:numPr>
      </w:pPr>
      <w:r w:rsidRPr="00A056ED">
        <w:t>а) И регулятор</w:t>
      </w:r>
      <w:r w:rsidR="0028224D">
        <w:t>.</w:t>
      </w:r>
    </w:p>
    <w:p w14:paraId="08E4B3C0" w14:textId="77777777" w:rsidR="0028224D" w:rsidRDefault="00A056ED" w:rsidP="0028224D">
      <w:pPr>
        <w:pStyle w:val="a3"/>
        <w:numPr>
          <w:ilvl w:val="0"/>
          <w:numId w:val="11"/>
        </w:numPr>
      </w:pPr>
      <w:r w:rsidRPr="00A056ED">
        <w:t>б) ПИ регулятор</w:t>
      </w:r>
      <w:r w:rsidR="0028224D">
        <w:t>.</w:t>
      </w:r>
    </w:p>
    <w:p w14:paraId="3713E196" w14:textId="1471511D" w:rsidR="00A056ED" w:rsidRDefault="00A056ED" w:rsidP="0028224D">
      <w:pPr>
        <w:pStyle w:val="a3"/>
        <w:numPr>
          <w:ilvl w:val="0"/>
          <w:numId w:val="11"/>
        </w:numPr>
      </w:pPr>
      <w:r w:rsidRPr="00A056ED">
        <w:t>в) 3 регулятор</w:t>
      </w:r>
      <w:r w:rsidR="0028224D">
        <w:t>.</w:t>
      </w:r>
    </w:p>
    <w:p w14:paraId="36598A0C" w14:textId="77777777" w:rsidR="00FC209E" w:rsidRPr="0028224D" w:rsidRDefault="00D47B5A" w:rsidP="00D47B5A">
      <w:pPr>
        <w:jc w:val="both"/>
      </w:pPr>
      <w:r w:rsidRPr="0028224D">
        <w:t>Количественная оценка в каждом вычислительном эксперименте проводилась измерением статической и динамической точности регулирования электромагнитного момента, потокосцеплений ротора и статора.</w:t>
      </w:r>
    </w:p>
    <w:p w14:paraId="037AF47C" w14:textId="58B0B82E" w:rsidR="00D47B5A" w:rsidRPr="004A4298" w:rsidRDefault="00D47B5A" w:rsidP="00D47B5A">
      <w:pPr>
        <w:jc w:val="both"/>
        <w:rPr>
          <w:b/>
          <w:bCs/>
        </w:rPr>
      </w:pPr>
      <w:r w:rsidRPr="004A4298">
        <w:rPr>
          <w:b/>
          <w:bCs/>
        </w:rPr>
        <w:t>Сравнительные показатели качества регулирования представлены в табл</w:t>
      </w:r>
      <w:r w:rsidR="004A4298" w:rsidRPr="004A4298">
        <w:rPr>
          <w:b/>
          <w:bCs/>
        </w:rPr>
        <w:t>ицах</w:t>
      </w:r>
      <w:r w:rsidRPr="004A4298">
        <w:rPr>
          <w:b/>
          <w:bCs/>
        </w:rPr>
        <w:t xml:space="preserve"> </w:t>
      </w:r>
      <w:r w:rsidR="004A4298" w:rsidRPr="004A4298">
        <w:rPr>
          <w:b/>
          <w:bCs/>
        </w:rPr>
        <w:t xml:space="preserve">со </w:t>
      </w:r>
      <w:r w:rsidRPr="004A4298">
        <w:rPr>
          <w:b/>
          <w:bCs/>
        </w:rPr>
        <w:t>2</w:t>
      </w:r>
      <w:r w:rsidR="004A4298" w:rsidRPr="004A4298">
        <w:rPr>
          <w:b/>
          <w:bCs/>
        </w:rPr>
        <w:t xml:space="preserve"> по </w:t>
      </w:r>
      <w:r w:rsidRPr="004A4298">
        <w:rPr>
          <w:b/>
          <w:bCs/>
        </w:rPr>
        <w:t>4</w:t>
      </w:r>
      <w:r w:rsidR="004A4298" w:rsidRPr="004A4298">
        <w:rPr>
          <w:b/>
          <w:bCs/>
        </w:rPr>
        <w:t>:</w:t>
      </w:r>
    </w:p>
    <w:p w14:paraId="2C1EDF57" w14:textId="2CB3ED6B" w:rsidR="00A056ED" w:rsidRDefault="00A056ED" w:rsidP="00A056ED">
      <w:pPr>
        <w:jc w:val="center"/>
      </w:pPr>
      <w:r>
        <w:rPr>
          <w:noProof/>
        </w:rPr>
        <w:drawing>
          <wp:inline distT="0" distB="0" distL="0" distR="0" wp14:anchorId="3B85C544" wp14:editId="23FB4834">
            <wp:extent cx="5057775" cy="176452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05" cy="17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FA84" w14:textId="73330598" w:rsidR="00A056ED" w:rsidRDefault="00A056ED" w:rsidP="00A056ED">
      <w:pPr>
        <w:jc w:val="center"/>
      </w:pPr>
      <w:r w:rsidRPr="00A056ED">
        <w:t>Таблица 2</w:t>
      </w:r>
      <w:r>
        <w:t xml:space="preserve"> – </w:t>
      </w:r>
      <w:r w:rsidRPr="00A056ED">
        <w:t>Ошибки регулирования электромагнитного момента</w:t>
      </w:r>
    </w:p>
    <w:p w14:paraId="269DE65A" w14:textId="539A72B8" w:rsidR="004A4298" w:rsidRPr="004A4298" w:rsidRDefault="004A4298" w:rsidP="004A4298">
      <w:pPr>
        <w:jc w:val="both"/>
      </w:pPr>
      <w:r w:rsidRPr="004A4298">
        <w:t>Оценивая по табл</w:t>
      </w:r>
      <w:r w:rsidRPr="004A4298">
        <w:t>ице</w:t>
      </w:r>
      <w:r w:rsidRPr="004A4298">
        <w:t xml:space="preserve"> 2 качество регулирования электромагнитного момента можно сделать заключение, что для большинства видов регуляторов и комбинаций целей управления достигается высокая статическая точность, а ошибка регулирования в основном менее одного процента.</w:t>
      </w:r>
    </w:p>
    <w:p w14:paraId="335428D8" w14:textId="77777777" w:rsidR="004A4298" w:rsidRDefault="004A4298" w:rsidP="004A4298">
      <w:pPr>
        <w:jc w:val="both"/>
      </w:pPr>
      <w:r>
        <w:t xml:space="preserve">Исключением являются результаты при использовании ПИ регулятора, где статическая ошибка составляет около двух процентов. </w:t>
      </w:r>
    </w:p>
    <w:p w14:paraId="7A35647D" w14:textId="77777777" w:rsidR="00A71BC9" w:rsidRDefault="004A4298" w:rsidP="004A4298">
      <w:pPr>
        <w:jc w:val="both"/>
      </w:pPr>
      <w:r>
        <w:t>В динамике наибольшее отклонение наблюдается в начале пуска в течение первых 0,04 секунд переходного процесса. При этом максимальное отклонение от заданного значения наблюдается при использовании интегрального регулятора, особенно задавая</w:t>
      </w:r>
      <w:r w:rsidRPr="00A056ED">
        <w:t xml:space="preserve"> </w:t>
      </w:r>
      <w:r>
        <w:t>цели управления 2) и 3).</w:t>
      </w:r>
      <w:r w:rsidR="00A71BC9">
        <w:t xml:space="preserve"> </w:t>
      </w:r>
    </w:p>
    <w:p w14:paraId="129AD900" w14:textId="7A0DB067" w:rsidR="004A4298" w:rsidRDefault="00A71BC9" w:rsidP="004A4298">
      <w:pPr>
        <w:jc w:val="both"/>
      </w:pPr>
      <w:r w:rsidRPr="00A71BC9">
        <w:t>Наилучшие результаты показывает использование знакового регулятора.</w:t>
      </w:r>
    </w:p>
    <w:p w14:paraId="076A7B94" w14:textId="77777777" w:rsidR="004A4298" w:rsidRDefault="004A4298" w:rsidP="004A4298"/>
    <w:p w14:paraId="18CB5EDD" w14:textId="37DAAC4E" w:rsidR="00A056ED" w:rsidRDefault="00A056ED" w:rsidP="00A056ED">
      <w:pPr>
        <w:jc w:val="center"/>
      </w:pPr>
      <w:r>
        <w:rPr>
          <w:noProof/>
        </w:rPr>
        <w:drawing>
          <wp:inline distT="0" distB="0" distL="0" distR="0" wp14:anchorId="643660AD" wp14:editId="7C51F806">
            <wp:extent cx="4686300" cy="163720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14" cy="16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0D11" w14:textId="1CC713C9" w:rsidR="00A056ED" w:rsidRDefault="00A056ED" w:rsidP="00A056ED">
      <w:pPr>
        <w:jc w:val="center"/>
      </w:pPr>
      <w:r w:rsidRPr="00A056ED">
        <w:t>Таблица 3</w:t>
      </w:r>
      <w:r>
        <w:t xml:space="preserve"> – </w:t>
      </w:r>
      <w:r w:rsidRPr="00A056ED">
        <w:t>Ошибки регулирования потокосцепления статора</w:t>
      </w:r>
    </w:p>
    <w:p w14:paraId="1C4EBFA4" w14:textId="231EAD1A" w:rsidR="00A056ED" w:rsidRDefault="00A056ED" w:rsidP="00A056ED">
      <w:pPr>
        <w:jc w:val="center"/>
      </w:pPr>
      <w:r>
        <w:rPr>
          <w:noProof/>
        </w:rPr>
        <w:drawing>
          <wp:inline distT="0" distB="0" distL="0" distR="0" wp14:anchorId="6020D4A3" wp14:editId="22E20125">
            <wp:extent cx="4810125" cy="16650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15" cy="16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9090" w14:textId="70662FF3" w:rsidR="00A056ED" w:rsidRDefault="00A056ED" w:rsidP="00A056ED">
      <w:pPr>
        <w:jc w:val="center"/>
      </w:pPr>
      <w:r w:rsidRPr="00A056ED">
        <w:t>Таблица 4</w:t>
      </w:r>
      <w:r>
        <w:t xml:space="preserve"> – </w:t>
      </w:r>
      <w:r w:rsidRPr="00A056ED">
        <w:t>Ошибки регулирования потокосцепления ротора</w:t>
      </w:r>
    </w:p>
    <w:p w14:paraId="1750A52C" w14:textId="3DD1B221" w:rsidR="00A056ED" w:rsidRDefault="00A056ED" w:rsidP="00A056ED">
      <w:pPr>
        <w:jc w:val="both"/>
      </w:pPr>
      <w:r>
        <w:t>При анализе статической точности регулирования потокосцепления статора и ротора изначально можно предположить, что наилучший результат будет наблюдаться в том случае, если в комбинации целей управления присутствует 2) или 3) соответственно. Данное предположение полностью согласуется с результатами, представленными в табл</w:t>
      </w:r>
      <w:r w:rsidR="00A71BC9">
        <w:t>ицах</w:t>
      </w:r>
      <w:r>
        <w:t xml:space="preserve"> 3 и 4.</w:t>
      </w:r>
    </w:p>
    <w:p w14:paraId="0BDD3DF6" w14:textId="45794E97" w:rsidR="00A056ED" w:rsidRPr="00A71BC9" w:rsidRDefault="00A056ED" w:rsidP="00A056ED">
      <w:pPr>
        <w:jc w:val="both"/>
      </w:pPr>
      <w:r w:rsidRPr="00A71BC9">
        <w:t>Что касается динамической точности, так же, как и при регулировании электромагнитного момента, лучшие результаты показывает использование 3 регулятора.</w:t>
      </w:r>
    </w:p>
    <w:p w14:paraId="23D6E6AF" w14:textId="77777777" w:rsidR="00A71BC9" w:rsidRDefault="00A056ED" w:rsidP="00A056ED">
      <w:pPr>
        <w:jc w:val="both"/>
      </w:pPr>
      <w:r>
        <w:t xml:space="preserve">Учитывая, что при синтезе закона регулирования ставилась задача обеспечения оптимизации по энергетическим критериям, помимо качества регулирования целесообразно оценить электрические потери, характерные для каждого из видов регуляторов и комбинаций целей управления. Для этого во всех описанных выше опытах за фиксированное время, выбранное равным 2,5 с, рассчитывалась энергия электрических потерь. </w:t>
      </w:r>
    </w:p>
    <w:p w14:paraId="419EC9F4" w14:textId="44A26B57" w:rsidR="00A056ED" w:rsidRPr="00A71BC9" w:rsidRDefault="00A056ED" w:rsidP="00A056ED">
      <w:pPr>
        <w:jc w:val="both"/>
        <w:rPr>
          <w:b/>
          <w:bCs/>
        </w:rPr>
      </w:pPr>
      <w:r w:rsidRPr="00A71BC9">
        <w:rPr>
          <w:b/>
          <w:bCs/>
        </w:rPr>
        <w:t>Результаты расчета приведены в табл</w:t>
      </w:r>
      <w:r w:rsidR="00A71BC9" w:rsidRPr="00A71BC9">
        <w:rPr>
          <w:b/>
          <w:bCs/>
        </w:rPr>
        <w:t>ице</w:t>
      </w:r>
      <w:r w:rsidRPr="00A71BC9">
        <w:rPr>
          <w:b/>
          <w:bCs/>
        </w:rPr>
        <w:t xml:space="preserve"> 5</w:t>
      </w:r>
      <w:r w:rsidR="00A71BC9" w:rsidRPr="00A71BC9">
        <w:rPr>
          <w:b/>
          <w:bCs/>
        </w:rPr>
        <w:t>:</w:t>
      </w:r>
    </w:p>
    <w:p w14:paraId="0AD80D5D" w14:textId="60531E48" w:rsidR="00A056ED" w:rsidRDefault="00A056ED" w:rsidP="00A056ED">
      <w:pPr>
        <w:jc w:val="center"/>
      </w:pPr>
      <w:r>
        <w:rPr>
          <w:noProof/>
        </w:rPr>
        <w:drawing>
          <wp:inline distT="0" distB="0" distL="0" distR="0" wp14:anchorId="1E6086F0" wp14:editId="24D115E4">
            <wp:extent cx="5934075" cy="1057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6E" w14:textId="23068CCF" w:rsidR="00A056ED" w:rsidRDefault="00A056ED" w:rsidP="00A056ED">
      <w:pPr>
        <w:jc w:val="center"/>
      </w:pPr>
      <w:r w:rsidRPr="00A056ED">
        <w:t>Таблица 5</w:t>
      </w:r>
      <w:r>
        <w:t xml:space="preserve"> –</w:t>
      </w:r>
      <w:r w:rsidRPr="00A056ED">
        <w:t xml:space="preserve"> Энергия электрических потерь, Вт</w:t>
      </w:r>
    </w:p>
    <w:p w14:paraId="5EF49A2A" w14:textId="77777777" w:rsidR="00A71BC9" w:rsidRPr="00A71BC9" w:rsidRDefault="00A056ED" w:rsidP="00A056ED">
      <w:pPr>
        <w:jc w:val="both"/>
        <w:rPr>
          <w:b/>
          <w:bCs/>
        </w:rPr>
      </w:pPr>
      <w:r w:rsidRPr="00A71BC9">
        <w:rPr>
          <w:b/>
          <w:bCs/>
        </w:rPr>
        <w:t>Учитывая, что при вычислительных экспериментах выбирались такие условия, чтобы электромагнитный момент и потокосцепления двигателя стремились к одинаковым значениям во всех опытах, по данным, приведенным в табл</w:t>
      </w:r>
      <w:r w:rsidR="00A71BC9" w:rsidRPr="00A71BC9">
        <w:rPr>
          <w:b/>
          <w:bCs/>
        </w:rPr>
        <w:t>ице</w:t>
      </w:r>
      <w:r w:rsidRPr="00A71BC9">
        <w:rPr>
          <w:b/>
          <w:bCs/>
        </w:rPr>
        <w:t xml:space="preserve"> 5, можно заключить, что</w:t>
      </w:r>
      <w:r w:rsidR="00A71BC9" w:rsidRPr="00A71BC9">
        <w:rPr>
          <w:b/>
          <w:bCs/>
        </w:rPr>
        <w:t>:</w:t>
      </w:r>
    </w:p>
    <w:p w14:paraId="5BBE9AF7" w14:textId="77777777" w:rsidR="00A71BC9" w:rsidRDefault="00A71BC9" w:rsidP="00A71BC9">
      <w:pPr>
        <w:pStyle w:val="a3"/>
        <w:numPr>
          <w:ilvl w:val="0"/>
          <w:numId w:val="12"/>
        </w:numPr>
        <w:jc w:val="both"/>
      </w:pPr>
      <w:r>
        <w:t>Д</w:t>
      </w:r>
      <w:r w:rsidR="00A056ED">
        <w:t>ля разработанного закона управления наилучшей по энергетическим критериям комбинацией целей управления является 1)-2)-3) при реализации всех типов регуляторов</w:t>
      </w:r>
      <w:r>
        <w:t>.</w:t>
      </w:r>
    </w:p>
    <w:p w14:paraId="07F3DDF7" w14:textId="553D79D9" w:rsidR="00A056ED" w:rsidRDefault="00A71BC9" w:rsidP="00A71BC9">
      <w:pPr>
        <w:pStyle w:val="a3"/>
        <w:numPr>
          <w:ilvl w:val="0"/>
          <w:numId w:val="12"/>
        </w:numPr>
        <w:jc w:val="both"/>
      </w:pPr>
      <w:r>
        <w:t>И</w:t>
      </w:r>
      <w:r w:rsidR="00A056ED">
        <w:t>спользование цели 5), представляющей собой наиболее очевидный путь достижения энергоэффективности, является наименее действенным.</w:t>
      </w:r>
    </w:p>
    <w:p w14:paraId="46B6382D" w14:textId="73E7BD29" w:rsidR="00FC209E" w:rsidRDefault="00A056ED" w:rsidP="00A71BC9">
      <w:pPr>
        <w:jc w:val="both"/>
      </w:pPr>
      <w:r>
        <w:lastRenderedPageBreak/>
        <w:t>Причиной этого являются различия в характере переходных процессов, обеспечиваемых при разных сочетаниях целей управления.</w:t>
      </w:r>
      <w:r w:rsidR="00A71BC9">
        <w:t xml:space="preserve"> </w:t>
      </w:r>
      <w:r w:rsidRPr="00A71BC9">
        <w:t xml:space="preserve">Так, наличие </w:t>
      </w:r>
      <w:proofErr w:type="spellStart"/>
      <w:r w:rsidRPr="00A71BC9">
        <w:t>колебательности</w:t>
      </w:r>
      <w:proofErr w:type="spellEnd"/>
      <w:r w:rsidRPr="00A71BC9">
        <w:t xml:space="preserve"> при использовании цели 5) вызывает дополнительные переходные процессы по токам статора и ротора, вследствие чего увеличивается значение электрических потерь.</w:t>
      </w:r>
    </w:p>
    <w:p w14:paraId="07C4D061" w14:textId="3F152029" w:rsidR="00A056ED" w:rsidRDefault="00A056ED" w:rsidP="00A056ED">
      <w:pPr>
        <w:jc w:val="both"/>
      </w:pPr>
      <w:r>
        <w:t>Результаты вычислительных экспериментов показали работоспособность разработанного многокритериального закона управления машиной двойного питания, а также возможность его оптимизации по энергетическим критериям с использованием в качестве целей управления поддержание на заданном уровне электромагнитного момента двигателя, а также амплитуд векторов потокосцеплений статора и ротора.</w:t>
      </w:r>
    </w:p>
    <w:p w14:paraId="3123EE6A" w14:textId="247AD2DC" w:rsidR="00582C21" w:rsidRDefault="00A056ED" w:rsidP="00A056ED">
      <w:pPr>
        <w:jc w:val="both"/>
      </w:pPr>
      <w:r>
        <w:t>При этом наилучшие результаты по совокупности энергетических, статических и динамических показателей качества достигаются при использовании знакового регулятора для реализации преобразователем частоты напряжения, подводимого к статору и ротору.</w:t>
      </w:r>
    </w:p>
    <w:p w14:paraId="3FF9E680" w14:textId="1A245755" w:rsidR="00FC209E" w:rsidRDefault="00FC209E" w:rsidP="00E66F08">
      <w:pPr>
        <w:pStyle w:val="3"/>
        <w:spacing w:before="120" w:after="120"/>
        <w:jc w:val="center"/>
      </w:pPr>
      <w:r>
        <w:t>Список литературы</w:t>
      </w:r>
    </w:p>
    <w:p w14:paraId="620717AE" w14:textId="0C26B06E" w:rsidR="00FC209E" w:rsidRDefault="00FC209E" w:rsidP="00FC209E">
      <w:pPr>
        <w:pStyle w:val="a3"/>
        <w:numPr>
          <w:ilvl w:val="0"/>
          <w:numId w:val="5"/>
        </w:numPr>
        <w:jc w:val="both"/>
      </w:pPr>
      <w:r>
        <w:t>Фрадков А.Л. Кибернетическая физика: принципы и примеры. - СПб.: Наука, 2003. - 208 с.</w:t>
      </w:r>
    </w:p>
    <w:p w14:paraId="4DCE1D52" w14:textId="0CE13B0B" w:rsidR="00FC209E" w:rsidRDefault="00FC209E" w:rsidP="00FC209E">
      <w:pPr>
        <w:pStyle w:val="a3"/>
        <w:numPr>
          <w:ilvl w:val="0"/>
          <w:numId w:val="5"/>
        </w:numPr>
        <w:jc w:val="both"/>
      </w:pPr>
      <w:r>
        <w:t>Многокритериальное управление асинхронным электроприводом / В.М. Завьялов, А.А. Неверов, И.Ю. Семыкина // Вестник КузГТУ. - 2005. - №1 - С.81-84.</w:t>
      </w:r>
    </w:p>
    <w:p w14:paraId="0A5D6FA0" w14:textId="37A2CCE5" w:rsidR="00FC209E" w:rsidRDefault="00FC209E" w:rsidP="00FC209E">
      <w:pPr>
        <w:pStyle w:val="a3"/>
        <w:numPr>
          <w:ilvl w:val="0"/>
          <w:numId w:val="5"/>
        </w:numPr>
        <w:jc w:val="both"/>
      </w:pPr>
      <w:r>
        <w:t>Реализация системы регулирования угловой скорости асинхронного электродвигателя на основе метода скоростного градиента / А.В. Стародуб, И.Ю. Семыкина // Вестник КузГТУ. - 2005. - №6. - С. 69-72.</w:t>
      </w:r>
    </w:p>
    <w:p w14:paraId="3D9010F0" w14:textId="7B9B33FF" w:rsidR="00FC209E" w:rsidRDefault="00FC209E" w:rsidP="00FC209E">
      <w:pPr>
        <w:pStyle w:val="a3"/>
        <w:numPr>
          <w:ilvl w:val="0"/>
          <w:numId w:val="5"/>
        </w:numPr>
        <w:jc w:val="both"/>
      </w:pPr>
      <w:r>
        <w:t xml:space="preserve">Градиентное управление многодвигательным асинхронным электроприводом / И.Ю. Семыкина, В.М. Завьялов, М.А. </w:t>
      </w:r>
      <w:proofErr w:type="spellStart"/>
      <w:r>
        <w:t>Глазко</w:t>
      </w:r>
      <w:proofErr w:type="spellEnd"/>
      <w:r>
        <w:t xml:space="preserve"> // Известия Томского политехнического университета. - 2009. - Т. 315. - № 4. - С. 65-69.</w:t>
      </w:r>
    </w:p>
    <w:p w14:paraId="75778490" w14:textId="434B29ED" w:rsidR="008D6446" w:rsidRDefault="00FC209E" w:rsidP="00FC209E">
      <w:pPr>
        <w:pStyle w:val="a3"/>
        <w:numPr>
          <w:ilvl w:val="0"/>
          <w:numId w:val="5"/>
        </w:numPr>
        <w:jc w:val="both"/>
      </w:pPr>
      <w:r>
        <w:t>Семыкина И.Ю. Градиентное управление в решении основных задач электропривода // Вестник КузГТУ. - 2010. - №1 - С. 99-103.</w:t>
      </w:r>
    </w:p>
    <w:p w14:paraId="55967303" w14:textId="74122E21" w:rsidR="008D6446" w:rsidRDefault="008D6446" w:rsidP="008D6446">
      <w:pPr>
        <w:jc w:val="both"/>
      </w:pPr>
      <w:r>
        <w:t xml:space="preserve">Источник: </w:t>
      </w:r>
      <w:r w:rsidRPr="008D6446">
        <w:t xml:space="preserve">Многокритериальное управление машиной двойного питания с оптимизацией по энергетическим критериям / И.Ю. Семыкина, С.Г. </w:t>
      </w:r>
      <w:proofErr w:type="spellStart"/>
      <w:r w:rsidRPr="008D6446">
        <w:t>Нехлебова</w:t>
      </w:r>
      <w:proofErr w:type="spellEnd"/>
      <w:r w:rsidRPr="008D6446">
        <w:t xml:space="preserve"> // Вестник КузГТУ. - 2011. - №6. - C. 40-44.</w:t>
      </w:r>
    </w:p>
    <w:sectPr w:rsidR="008D6446" w:rsidSect="00B02C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27442"/>
    <w:multiLevelType w:val="hybridMultilevel"/>
    <w:tmpl w:val="A1049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04D96"/>
    <w:multiLevelType w:val="hybridMultilevel"/>
    <w:tmpl w:val="7954F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D3942"/>
    <w:multiLevelType w:val="hybridMultilevel"/>
    <w:tmpl w:val="9EDCD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C74FF"/>
    <w:multiLevelType w:val="hybridMultilevel"/>
    <w:tmpl w:val="44701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83022"/>
    <w:multiLevelType w:val="hybridMultilevel"/>
    <w:tmpl w:val="96AE2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01CF4"/>
    <w:multiLevelType w:val="hybridMultilevel"/>
    <w:tmpl w:val="5A584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F514F"/>
    <w:multiLevelType w:val="hybridMultilevel"/>
    <w:tmpl w:val="1F928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74C59"/>
    <w:multiLevelType w:val="hybridMultilevel"/>
    <w:tmpl w:val="6A1AC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F7727"/>
    <w:multiLevelType w:val="hybridMultilevel"/>
    <w:tmpl w:val="B08C9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739F2"/>
    <w:multiLevelType w:val="hybridMultilevel"/>
    <w:tmpl w:val="48763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01CF9"/>
    <w:multiLevelType w:val="hybridMultilevel"/>
    <w:tmpl w:val="8C6C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11E92"/>
    <w:multiLevelType w:val="hybridMultilevel"/>
    <w:tmpl w:val="16B09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446"/>
    <w:rsid w:val="0028224D"/>
    <w:rsid w:val="003F1044"/>
    <w:rsid w:val="004A4298"/>
    <w:rsid w:val="00582C21"/>
    <w:rsid w:val="005F738C"/>
    <w:rsid w:val="00661B1F"/>
    <w:rsid w:val="008D6446"/>
    <w:rsid w:val="009D1A04"/>
    <w:rsid w:val="00A056ED"/>
    <w:rsid w:val="00A71BC9"/>
    <w:rsid w:val="00B02C70"/>
    <w:rsid w:val="00D22000"/>
    <w:rsid w:val="00D47B5A"/>
    <w:rsid w:val="00E66F08"/>
    <w:rsid w:val="00FA6F07"/>
    <w:rsid w:val="00FC209E"/>
    <w:rsid w:val="00FE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E886F"/>
  <w15:chartTrackingRefBased/>
  <w15:docId w15:val="{6CFC14B1-FAD2-47DB-AFB6-CF04D297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D64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6F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64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6F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FA6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2021-10-02T09:12:00Z</dcterms:created>
  <dcterms:modified xsi:type="dcterms:W3CDTF">2021-10-02T09:12:00Z</dcterms:modified>
</cp:coreProperties>
</file>