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EA78D" w14:textId="7DF3568D" w:rsidR="00024287" w:rsidRDefault="00024287" w:rsidP="0082510F">
      <w:pPr>
        <w:pStyle w:val="2"/>
        <w:spacing w:before="120" w:after="120"/>
        <w:jc w:val="center"/>
      </w:pPr>
      <w:r w:rsidRPr="00024287">
        <w:t>Вариант управления электромагнитным моментом, потоком и током асинхронного электродвигателя</w:t>
      </w:r>
    </w:p>
    <w:p w14:paraId="278E2E69" w14:textId="77777777" w:rsidR="00024287" w:rsidRDefault="00024287" w:rsidP="00024287">
      <w:pPr>
        <w:jc w:val="both"/>
      </w:pPr>
      <w:r>
        <w:t>В предлагаемой работе приводится вариант управления состоянием асинхронного электропривода, обладающий быстродействием вариантов разрывного управления и возможностью жесткого ограничения амплитуды тока статора на заданном уровне. При этом обеспечивается синусоидальное распределение поля статора в воздушном зазоре и синусоидальные токи фаз электродвигателя.</w:t>
      </w:r>
    </w:p>
    <w:p w14:paraId="14973FEC" w14:textId="77777777" w:rsidR="00024287" w:rsidRDefault="00024287" w:rsidP="00024287">
      <w:pPr>
        <w:jc w:val="both"/>
      </w:pPr>
      <w:r>
        <w:t>Задача управления технологическими переменными промышленной установки в большинстве случаев может быть решена средствами регулируемого электропривода.</w:t>
      </w:r>
    </w:p>
    <w:p w14:paraId="1C894CC9" w14:textId="77777777" w:rsidR="00024287" w:rsidRPr="00024287" w:rsidRDefault="00024287" w:rsidP="00024287">
      <w:pPr>
        <w:jc w:val="both"/>
        <w:rPr>
          <w:b/>
          <w:bCs/>
        </w:rPr>
      </w:pPr>
      <w:r w:rsidRPr="00024287">
        <w:rPr>
          <w:b/>
          <w:bCs/>
        </w:rPr>
        <w:t>Основными критериями, предъявляемыми к электроприводам, являются:</w:t>
      </w:r>
    </w:p>
    <w:p w14:paraId="4CB84F44" w14:textId="254F6BED" w:rsidR="00024287" w:rsidRDefault="00B92094" w:rsidP="00024287">
      <w:pPr>
        <w:pStyle w:val="a3"/>
        <w:numPr>
          <w:ilvl w:val="0"/>
          <w:numId w:val="1"/>
        </w:numPr>
        <w:jc w:val="both"/>
      </w:pPr>
      <w:r>
        <w:t>В</w:t>
      </w:r>
      <w:r w:rsidR="00024287">
        <w:t>ыполнение технологических функций (поддержание заданной частоты вращения и крутящего момента)</w:t>
      </w:r>
      <w:r w:rsidR="0082510F">
        <w:t>.</w:t>
      </w:r>
    </w:p>
    <w:p w14:paraId="3F5B9F9C" w14:textId="6A1BC9AE" w:rsidR="00024287" w:rsidRDefault="00B92094" w:rsidP="00024287">
      <w:pPr>
        <w:pStyle w:val="a3"/>
        <w:numPr>
          <w:ilvl w:val="0"/>
          <w:numId w:val="1"/>
        </w:numPr>
        <w:jc w:val="both"/>
      </w:pPr>
      <w:r>
        <w:t>Д</w:t>
      </w:r>
      <w:r w:rsidR="00024287">
        <w:t>остижение минимума потерь электроэнергии при работе установки (максимальный КПД)</w:t>
      </w:r>
      <w:r w:rsidR="0082510F">
        <w:t>.</w:t>
      </w:r>
    </w:p>
    <w:p w14:paraId="4FAC020E" w14:textId="77777777" w:rsidR="00B92094" w:rsidRDefault="00B92094" w:rsidP="00024287">
      <w:pPr>
        <w:pStyle w:val="a3"/>
        <w:numPr>
          <w:ilvl w:val="0"/>
          <w:numId w:val="1"/>
        </w:numPr>
        <w:jc w:val="both"/>
      </w:pPr>
      <w:r>
        <w:t>В</w:t>
      </w:r>
      <w:r w:rsidR="00024287">
        <w:t>ысокая надежность.</w:t>
      </w:r>
      <w:r>
        <w:t xml:space="preserve"> </w:t>
      </w:r>
    </w:p>
    <w:p w14:paraId="0AD2C8BC" w14:textId="4798E593" w:rsidR="00024287" w:rsidRPr="00B92094" w:rsidRDefault="00024287" w:rsidP="00024287">
      <w:pPr>
        <w:pStyle w:val="a3"/>
        <w:numPr>
          <w:ilvl w:val="0"/>
          <w:numId w:val="1"/>
        </w:numPr>
        <w:jc w:val="both"/>
      </w:pPr>
      <w:r w:rsidRPr="00B92094">
        <w:t>Наилучшие показатели позволяет получить регулируемый электропривод переменного тока.</w:t>
      </w:r>
    </w:p>
    <w:p w14:paraId="611ED343" w14:textId="77777777" w:rsidR="00024287" w:rsidRPr="00B92094" w:rsidRDefault="00024287" w:rsidP="00024287">
      <w:pPr>
        <w:jc w:val="both"/>
        <w:rPr>
          <w:b/>
          <w:bCs/>
        </w:rPr>
      </w:pPr>
      <w:r w:rsidRPr="00B92094">
        <w:rPr>
          <w:b/>
          <w:bCs/>
        </w:rPr>
        <w:t>Основными методами регулирования координат электропривода переменного тока являются:</w:t>
      </w:r>
    </w:p>
    <w:p w14:paraId="56BE10EA" w14:textId="7B805B03" w:rsidR="00024287" w:rsidRDefault="00B92094" w:rsidP="00024287">
      <w:pPr>
        <w:pStyle w:val="a3"/>
        <w:numPr>
          <w:ilvl w:val="0"/>
          <w:numId w:val="2"/>
        </w:numPr>
        <w:jc w:val="both"/>
      </w:pPr>
      <w:r>
        <w:t>М</w:t>
      </w:r>
      <w:r w:rsidR="00024287">
        <w:t>етоды управления с ориентацией по векторам потоков статора или ротора</w:t>
      </w:r>
      <w:r>
        <w:t>.</w:t>
      </w:r>
    </w:p>
    <w:p w14:paraId="70D4F3EE" w14:textId="77777777" w:rsidR="001E4A4D" w:rsidRDefault="00B92094" w:rsidP="00024287">
      <w:pPr>
        <w:pStyle w:val="a3"/>
        <w:numPr>
          <w:ilvl w:val="0"/>
          <w:numId w:val="2"/>
        </w:numPr>
        <w:jc w:val="both"/>
      </w:pPr>
      <w:r>
        <w:t>С</w:t>
      </w:r>
      <w:r w:rsidR="00024287">
        <w:t>истемы прямого управления моментом.</w:t>
      </w:r>
    </w:p>
    <w:p w14:paraId="4E3426E0" w14:textId="46597471" w:rsidR="00024287" w:rsidRDefault="00024287" w:rsidP="001E4A4D">
      <w:pPr>
        <w:jc w:val="both"/>
      </w:pPr>
      <w:r>
        <w:t>В структуру систем управления с ориентацией по векторам потоков входят основные контуры регулирования электромагнитного момента и амплитуды вектора потока статора или ротора, а также промежуточные контуры регулирования токов фаз статора [1, 2, 4, 5].</w:t>
      </w:r>
    </w:p>
    <w:p w14:paraId="2235293D" w14:textId="349EEC58" w:rsidR="00024287" w:rsidRDefault="00024287" w:rsidP="00024287">
      <w:pPr>
        <w:jc w:val="both"/>
      </w:pPr>
      <w:r>
        <w:t>Промежуточные контуры регулирования и линейные регуляторы амплитуды потока и электромагнитного момента приводят к снижению быстродействия системы управления и перерегулированию. Достоинствами системы управления является высокая точность регулирования величин электромагнитного момента и амплитуды вектора потока статора или ротора, а также возможность ограничения амплитуды тока статора.</w:t>
      </w:r>
    </w:p>
    <w:p w14:paraId="74DCEDFD" w14:textId="5EFADF8D" w:rsidR="00A373B8" w:rsidRDefault="0017746B" w:rsidP="00D47D4A">
      <w:pPr>
        <w:pStyle w:val="3"/>
        <w:spacing w:before="120" w:after="120"/>
        <w:jc w:val="center"/>
      </w:pPr>
      <w:r>
        <w:t>Формирование модели</w:t>
      </w:r>
      <w:r w:rsidR="00A373B8">
        <w:t xml:space="preserve"> управления электродвигателем</w:t>
      </w:r>
    </w:p>
    <w:p w14:paraId="2ECCB519" w14:textId="1AFB82F3" w:rsidR="00024287" w:rsidRPr="00D47D4A" w:rsidRDefault="00D47D4A" w:rsidP="00024287">
      <w:pPr>
        <w:jc w:val="both"/>
        <w:rPr>
          <w:b/>
          <w:bCs/>
        </w:rPr>
      </w:pPr>
      <w:r w:rsidRPr="00D47D4A">
        <w:rPr>
          <w:b/>
          <w:bCs/>
        </w:rPr>
        <w:t>Есть другой способ</w:t>
      </w:r>
      <w:r w:rsidR="00024287" w:rsidRPr="00D47D4A">
        <w:rPr>
          <w:b/>
          <w:bCs/>
        </w:rPr>
        <w:t xml:space="preserve"> управления («Прямое управление моментом», ПУМ) электромагнитный момент и амплитуда вектора потока статора регулируются непосредственно напряжением инвертора [2, 3, 5, 6]</w:t>
      </w:r>
      <w:r w:rsidR="00A373B8" w:rsidRPr="00D47D4A">
        <w:rPr>
          <w:b/>
          <w:bCs/>
        </w:rPr>
        <w:t>:</w:t>
      </w:r>
    </w:p>
    <w:p w14:paraId="120A1EE4" w14:textId="77777777" w:rsidR="00A373B8" w:rsidRDefault="00024287" w:rsidP="00A373B8">
      <w:pPr>
        <w:pStyle w:val="a3"/>
        <w:numPr>
          <w:ilvl w:val="0"/>
          <w:numId w:val="16"/>
        </w:numPr>
        <w:jc w:val="both"/>
      </w:pPr>
      <w:r>
        <w:t xml:space="preserve">Поэтому, способ прямого управления моментом обладает меньшей инерционностью, чем варианты управления с ориентацией по векторам потоков. </w:t>
      </w:r>
    </w:p>
    <w:p w14:paraId="6C7BC4E0" w14:textId="72646F2E" w:rsidR="00024287" w:rsidRDefault="00024287" w:rsidP="00A373B8">
      <w:pPr>
        <w:pStyle w:val="a3"/>
        <w:numPr>
          <w:ilvl w:val="0"/>
          <w:numId w:val="16"/>
        </w:numPr>
        <w:jc w:val="both"/>
      </w:pPr>
      <w:r>
        <w:t>Но при прямом управлении моментом амплитуда тока статора не ограничивается, поэтому в переходных режимах, особенно при пуске, ток статора может превышать номинальное значение.</w:t>
      </w:r>
    </w:p>
    <w:p w14:paraId="633CBCA9" w14:textId="77777777" w:rsidR="00024287" w:rsidRDefault="00024287" w:rsidP="00024287">
      <w:pPr>
        <w:jc w:val="both"/>
      </w:pPr>
      <w:r>
        <w:t>Как мы указывали выше, здесь мы предлагаем вариант управления, обладающий быстродействием варианта ПУМ и возможностью жесткого ограничения амплитуды тока статора.</w:t>
      </w:r>
    </w:p>
    <w:p w14:paraId="73CC264F" w14:textId="77777777" w:rsidR="007476F0" w:rsidRPr="007476F0" w:rsidRDefault="00024287" w:rsidP="00024287">
      <w:pPr>
        <w:jc w:val="both"/>
        <w:rPr>
          <w:b/>
          <w:bCs/>
        </w:rPr>
      </w:pPr>
      <w:r w:rsidRPr="007476F0">
        <w:rPr>
          <w:b/>
          <w:bCs/>
        </w:rPr>
        <w:t>Вариант управления заключается в том, что</w:t>
      </w:r>
      <w:r w:rsidR="007476F0" w:rsidRPr="007476F0">
        <w:rPr>
          <w:b/>
          <w:bCs/>
        </w:rPr>
        <w:t>:</w:t>
      </w:r>
    </w:p>
    <w:p w14:paraId="530F4C52" w14:textId="77777777" w:rsidR="007476F0" w:rsidRDefault="007476F0" w:rsidP="007476F0">
      <w:pPr>
        <w:pStyle w:val="a3"/>
        <w:numPr>
          <w:ilvl w:val="0"/>
          <w:numId w:val="8"/>
        </w:numPr>
        <w:jc w:val="both"/>
      </w:pPr>
      <w:r>
        <w:t>Н</w:t>
      </w:r>
      <w:r w:rsidR="00024287">
        <w:t>а основе значений фазных токов (</w:t>
      </w:r>
      <w:proofErr w:type="spellStart"/>
      <w:r w:rsidR="00024287">
        <w:t>i</w:t>
      </w:r>
      <w:r w:rsidR="00024287" w:rsidRPr="007476F0">
        <w:rPr>
          <w:vertAlign w:val="subscript"/>
        </w:rPr>
        <w:t>sa</w:t>
      </w:r>
      <w:proofErr w:type="spellEnd"/>
      <w:r w:rsidR="00024287">
        <w:t>, i</w:t>
      </w:r>
      <w:r w:rsidR="00024287" w:rsidRPr="007476F0">
        <w:rPr>
          <w:vertAlign w:val="subscript"/>
          <w:lang w:val="en-US"/>
        </w:rPr>
        <w:t>s</w:t>
      </w:r>
      <w:r w:rsidR="00024287" w:rsidRPr="007476F0">
        <w:rPr>
          <w:vertAlign w:val="subscript"/>
        </w:rPr>
        <w:t>b</w:t>
      </w:r>
      <w:r w:rsidR="00024287">
        <w:t xml:space="preserve">, </w:t>
      </w:r>
      <w:proofErr w:type="spellStart"/>
      <w:r w:rsidR="00024287">
        <w:t>i</w:t>
      </w:r>
      <w:r w:rsidR="00024287" w:rsidRPr="007476F0">
        <w:rPr>
          <w:vertAlign w:val="subscript"/>
        </w:rPr>
        <w:t>sc</w:t>
      </w:r>
      <w:proofErr w:type="spellEnd"/>
      <w:r w:rsidR="00024287">
        <w:t>) и напряжений (</w:t>
      </w:r>
      <w:proofErr w:type="spellStart"/>
      <w:r w:rsidR="00024287">
        <w:t>U</w:t>
      </w:r>
      <w:r w:rsidR="00024287" w:rsidRPr="007476F0">
        <w:rPr>
          <w:vertAlign w:val="subscript"/>
        </w:rPr>
        <w:t>sa</w:t>
      </w:r>
      <w:proofErr w:type="spellEnd"/>
      <w:r w:rsidR="00024287">
        <w:t xml:space="preserve">, </w:t>
      </w:r>
      <w:proofErr w:type="spellStart"/>
      <w:r w:rsidR="00024287">
        <w:t>U</w:t>
      </w:r>
      <w:r w:rsidR="00024287" w:rsidRPr="007476F0">
        <w:rPr>
          <w:vertAlign w:val="subscript"/>
        </w:rPr>
        <w:t>sb</w:t>
      </w:r>
      <w:proofErr w:type="spellEnd"/>
      <w:r w:rsidR="00024287">
        <w:t xml:space="preserve">, </w:t>
      </w:r>
      <w:proofErr w:type="spellStart"/>
      <w:r w:rsidR="00024287">
        <w:t>U</w:t>
      </w:r>
      <w:r w:rsidR="00024287" w:rsidRPr="007476F0">
        <w:rPr>
          <w:vertAlign w:val="subscript"/>
        </w:rPr>
        <w:t>sc</w:t>
      </w:r>
      <w:proofErr w:type="spellEnd"/>
      <w:r w:rsidR="00024287">
        <w:t>) статора определяют значение составляющих вектора потокосцепления статора (</w:t>
      </w:r>
      <w:proofErr w:type="spellStart"/>
      <w:r w:rsidR="00024287" w:rsidRPr="007476F0">
        <w:rPr>
          <w:rFonts w:cstheme="minorHAnsi"/>
        </w:rPr>
        <w:t>Ψ</w:t>
      </w:r>
      <w:r w:rsidR="00024287" w:rsidRPr="007476F0">
        <w:rPr>
          <w:vertAlign w:val="subscript"/>
        </w:rPr>
        <w:t>sa</w:t>
      </w:r>
      <w:proofErr w:type="spellEnd"/>
      <w:r w:rsidR="00024287">
        <w:t xml:space="preserve">, </w:t>
      </w:r>
      <w:proofErr w:type="spellStart"/>
      <w:r w:rsidR="00024287" w:rsidRPr="007476F0">
        <w:rPr>
          <w:rFonts w:cstheme="minorHAnsi"/>
        </w:rPr>
        <w:t>Ψ</w:t>
      </w:r>
      <w:r w:rsidR="00024287" w:rsidRPr="007476F0">
        <w:rPr>
          <w:vertAlign w:val="subscript"/>
        </w:rPr>
        <w:t>sb</w:t>
      </w:r>
      <w:proofErr w:type="spellEnd"/>
      <w:r w:rsidR="00024287">
        <w:t xml:space="preserve">, </w:t>
      </w:r>
      <w:proofErr w:type="spellStart"/>
      <w:r w:rsidR="00024287" w:rsidRPr="007476F0">
        <w:rPr>
          <w:rFonts w:cstheme="minorHAnsi"/>
        </w:rPr>
        <w:t>Ψ</w:t>
      </w:r>
      <w:r w:rsidR="00024287" w:rsidRPr="007476F0">
        <w:rPr>
          <w:vertAlign w:val="subscript"/>
        </w:rPr>
        <w:t>sc</w:t>
      </w:r>
      <w:proofErr w:type="spellEnd"/>
      <w:r w:rsidR="00024287">
        <w:t>) и значение электромагнитного момента (М)</w:t>
      </w:r>
      <w:r>
        <w:t>.</w:t>
      </w:r>
      <w:r w:rsidR="00024287">
        <w:t xml:space="preserve"> </w:t>
      </w:r>
    </w:p>
    <w:p w14:paraId="1B234A32" w14:textId="77777777" w:rsidR="007476F0" w:rsidRDefault="007476F0" w:rsidP="007476F0">
      <w:pPr>
        <w:pStyle w:val="a3"/>
        <w:numPr>
          <w:ilvl w:val="0"/>
          <w:numId w:val="8"/>
        </w:numPr>
        <w:jc w:val="both"/>
      </w:pPr>
      <w:r>
        <w:t>З</w:t>
      </w:r>
      <w:r w:rsidR="00024287">
        <w:t xml:space="preserve">атем на основе заданных значений этих величин </w:t>
      </w:r>
      <w:r w:rsidR="00024287" w:rsidRPr="00024287">
        <w:t>(</w:t>
      </w:r>
      <w:proofErr w:type="spellStart"/>
      <w:r w:rsidR="00024287" w:rsidRPr="007476F0">
        <w:rPr>
          <w:rFonts w:cstheme="minorHAnsi"/>
        </w:rPr>
        <w:t>Ψ</w:t>
      </w:r>
      <w:r w:rsidR="00024287" w:rsidRPr="007476F0">
        <w:rPr>
          <w:vertAlign w:val="subscript"/>
        </w:rPr>
        <w:t>s</w:t>
      </w:r>
      <w:proofErr w:type="spellEnd"/>
      <w:r w:rsidR="00024287" w:rsidRPr="007476F0">
        <w:rPr>
          <w:vertAlign w:val="subscript"/>
          <w:lang w:val="en-US"/>
        </w:rPr>
        <w:t>z</w:t>
      </w:r>
      <w:r w:rsidR="00024287">
        <w:t xml:space="preserve">, </w:t>
      </w:r>
      <w:proofErr w:type="spellStart"/>
      <w:r w:rsidR="00024287">
        <w:t>M</w:t>
      </w:r>
      <w:r w:rsidR="00024287" w:rsidRPr="007476F0">
        <w:rPr>
          <w:vertAlign w:val="subscript"/>
        </w:rPr>
        <w:t>z</w:t>
      </w:r>
      <w:proofErr w:type="spellEnd"/>
      <w:r w:rsidR="00024287">
        <w:t>) и заданной предельной величины тока статора (</w:t>
      </w:r>
      <w:proofErr w:type="spellStart"/>
      <w:r w:rsidR="00024287">
        <w:t>I</w:t>
      </w:r>
      <w:r w:rsidR="00024287" w:rsidRPr="007476F0">
        <w:rPr>
          <w:vertAlign w:val="subscript"/>
        </w:rPr>
        <w:t>sz</w:t>
      </w:r>
      <w:proofErr w:type="spellEnd"/>
      <w:r w:rsidR="00024287">
        <w:t>) формируют управляющие сигналы инвертором напряжения (</w:t>
      </w:r>
      <w:proofErr w:type="spellStart"/>
      <w:r w:rsidR="00024287">
        <w:t>U</w:t>
      </w:r>
      <w:r w:rsidR="00024287" w:rsidRPr="007476F0">
        <w:rPr>
          <w:vertAlign w:val="subscript"/>
        </w:rPr>
        <w:t>sa</w:t>
      </w:r>
      <w:proofErr w:type="spellEnd"/>
      <w:r w:rsidR="00024287">
        <w:t xml:space="preserve">, </w:t>
      </w:r>
      <w:proofErr w:type="spellStart"/>
      <w:r w:rsidR="00024287">
        <w:t>U</w:t>
      </w:r>
      <w:r w:rsidR="00024287" w:rsidRPr="007476F0">
        <w:rPr>
          <w:vertAlign w:val="subscript"/>
        </w:rPr>
        <w:t>sb</w:t>
      </w:r>
      <w:proofErr w:type="spellEnd"/>
      <w:r w:rsidR="00024287">
        <w:t xml:space="preserve">, </w:t>
      </w:r>
      <w:proofErr w:type="spellStart"/>
      <w:r w:rsidR="00024287">
        <w:t>U</w:t>
      </w:r>
      <w:r w:rsidR="00024287" w:rsidRPr="007476F0">
        <w:rPr>
          <w:vertAlign w:val="subscript"/>
        </w:rPr>
        <w:t>sc</w:t>
      </w:r>
      <w:proofErr w:type="spellEnd"/>
      <w:r w:rsidR="00024287">
        <w:t>)</w:t>
      </w:r>
      <w:r>
        <w:t>.</w:t>
      </w:r>
    </w:p>
    <w:p w14:paraId="6ED6149F" w14:textId="5F0D6C89" w:rsidR="00024287" w:rsidRPr="007476F0" w:rsidRDefault="00024287" w:rsidP="00024287">
      <w:pPr>
        <w:jc w:val="both"/>
        <w:rPr>
          <w:b/>
          <w:bCs/>
        </w:rPr>
      </w:pPr>
      <w:r w:rsidRPr="007476F0">
        <w:rPr>
          <w:b/>
          <w:bCs/>
        </w:rPr>
        <w:t xml:space="preserve"> </w:t>
      </w:r>
      <w:r w:rsidR="007476F0" w:rsidRPr="007476F0">
        <w:rPr>
          <w:b/>
          <w:bCs/>
        </w:rPr>
        <w:t xml:space="preserve">На основании этого получаем </w:t>
      </w:r>
      <w:r w:rsidR="003A29FA">
        <w:rPr>
          <w:b/>
          <w:bCs/>
        </w:rPr>
        <w:t xml:space="preserve">следующие </w:t>
      </w:r>
      <w:r w:rsidRPr="007476F0">
        <w:rPr>
          <w:b/>
          <w:bCs/>
        </w:rPr>
        <w:t>выражения</w:t>
      </w:r>
      <w:r w:rsidR="007476F0" w:rsidRPr="007476F0">
        <w:rPr>
          <w:b/>
          <w:bCs/>
        </w:rPr>
        <w:t>:</w:t>
      </w:r>
    </w:p>
    <w:p w14:paraId="33454E77" w14:textId="7A61CDE0" w:rsidR="00024287" w:rsidRDefault="00024287" w:rsidP="00024287">
      <w:pPr>
        <w:jc w:val="center"/>
      </w:pPr>
      <w:r>
        <w:rPr>
          <w:noProof/>
        </w:rPr>
        <w:lastRenderedPageBreak/>
        <w:drawing>
          <wp:inline distT="0" distB="0" distL="0" distR="0" wp14:anchorId="25A06A30" wp14:editId="1864C3D8">
            <wp:extent cx="2590800" cy="13991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88" cy="1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E096" w14:textId="7613EBA8" w:rsidR="00024287" w:rsidRDefault="00024287" w:rsidP="00024287">
      <w:pPr>
        <w:jc w:val="center"/>
      </w:pPr>
      <w:r>
        <w:rPr>
          <w:noProof/>
        </w:rPr>
        <w:drawing>
          <wp:inline distT="0" distB="0" distL="0" distR="0" wp14:anchorId="1A29EF6D" wp14:editId="7210323E">
            <wp:extent cx="3200400" cy="820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74" cy="8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4119" w14:textId="4E89519E" w:rsidR="00024287" w:rsidRPr="00024287" w:rsidRDefault="007476F0" w:rsidP="00024287">
      <w:pPr>
        <w:jc w:val="both"/>
        <w:rPr>
          <w:b/>
          <w:bCs/>
        </w:rPr>
      </w:pPr>
      <w:r>
        <w:rPr>
          <w:b/>
          <w:bCs/>
        </w:rPr>
        <w:t>где</w:t>
      </w:r>
    </w:p>
    <w:p w14:paraId="14B20D44" w14:textId="050CF12B" w:rsidR="00024287" w:rsidRDefault="00024287" w:rsidP="00024287">
      <w:pPr>
        <w:pStyle w:val="a3"/>
        <w:numPr>
          <w:ilvl w:val="0"/>
          <w:numId w:val="3"/>
        </w:numPr>
        <w:jc w:val="both"/>
      </w:pPr>
      <w:proofErr w:type="spellStart"/>
      <w:r>
        <w:t>kz</w:t>
      </w:r>
      <w:proofErr w:type="spellEnd"/>
      <w:r>
        <w:t xml:space="preserve"> - коэффициент значимости управления потокосцеплением</w:t>
      </w:r>
      <w:r w:rsidR="007476F0">
        <w:t>.</w:t>
      </w:r>
    </w:p>
    <w:p w14:paraId="0E70239F" w14:textId="5C8CBF22" w:rsidR="00024287" w:rsidRDefault="00024287" w:rsidP="00024287">
      <w:pPr>
        <w:pStyle w:val="a3"/>
        <w:numPr>
          <w:ilvl w:val="0"/>
          <w:numId w:val="3"/>
        </w:numPr>
        <w:jc w:val="both"/>
      </w:pPr>
      <w:proofErr w:type="spellStart"/>
      <w:r>
        <w:t>U</w:t>
      </w:r>
      <w:r w:rsidRPr="00024287">
        <w:rPr>
          <w:vertAlign w:val="subscript"/>
        </w:rPr>
        <w:t>smax</w:t>
      </w:r>
      <w:proofErr w:type="spellEnd"/>
      <w:r>
        <w:t xml:space="preserve"> - максимальное значение фазного напряжения статора</w:t>
      </w:r>
      <w:r w:rsidR="007476F0">
        <w:t>.</w:t>
      </w:r>
    </w:p>
    <w:p w14:paraId="1460DF31" w14:textId="1E8D6441" w:rsidR="00357BB5" w:rsidRDefault="00024287" w:rsidP="00024287">
      <w:pPr>
        <w:pStyle w:val="a3"/>
        <w:numPr>
          <w:ilvl w:val="0"/>
          <w:numId w:val="3"/>
        </w:numPr>
        <w:jc w:val="both"/>
      </w:pPr>
      <w:r>
        <w:t>М</w:t>
      </w:r>
      <w:r w:rsidR="00357BB5" w:rsidRPr="00357BB5">
        <w:rPr>
          <w:vertAlign w:val="subscript"/>
          <w:lang w:val="en-US"/>
        </w:rPr>
        <w:t>n</w:t>
      </w:r>
      <w:r>
        <w:t xml:space="preserve">, </w:t>
      </w:r>
      <w:proofErr w:type="spellStart"/>
      <w:r w:rsidR="00357BB5">
        <w:rPr>
          <w:rFonts w:cstheme="minorHAnsi"/>
        </w:rPr>
        <w:t>Ψ</w:t>
      </w:r>
      <w:r w:rsidRPr="00357BB5">
        <w:rPr>
          <w:vertAlign w:val="subscript"/>
        </w:rPr>
        <w:t>n</w:t>
      </w:r>
      <w:proofErr w:type="spellEnd"/>
      <w:r>
        <w:t xml:space="preserve"> - номинальные значения электромагнитного момента и потокосцепления статора</w:t>
      </w:r>
      <w:r w:rsidR="007476F0">
        <w:t>.</w:t>
      </w:r>
    </w:p>
    <w:p w14:paraId="2EED65A0" w14:textId="1FBA650F" w:rsidR="00024287" w:rsidRDefault="00024287" w:rsidP="00024287">
      <w:pPr>
        <w:pStyle w:val="a3"/>
        <w:numPr>
          <w:ilvl w:val="0"/>
          <w:numId w:val="3"/>
        </w:numPr>
        <w:jc w:val="both"/>
      </w:pPr>
      <w:proofErr w:type="spellStart"/>
      <w:r>
        <w:t>I</w:t>
      </w:r>
      <w:r w:rsidRPr="00357BB5">
        <w:rPr>
          <w:vertAlign w:val="subscript"/>
        </w:rPr>
        <w:t>sm</w:t>
      </w:r>
      <w:proofErr w:type="spellEnd"/>
      <w:r>
        <w:t xml:space="preserve">, </w:t>
      </w:r>
      <w:proofErr w:type="spellStart"/>
      <w:r w:rsidR="00357BB5">
        <w:rPr>
          <w:rFonts w:cstheme="minorHAnsi"/>
        </w:rPr>
        <w:t>Ψ</w:t>
      </w:r>
      <w:r w:rsidRPr="00357BB5">
        <w:rPr>
          <w:vertAlign w:val="subscript"/>
        </w:rPr>
        <w:t>sm</w:t>
      </w:r>
      <w:proofErr w:type="spellEnd"/>
      <w:r>
        <w:t xml:space="preserve"> - амплитуды тока и потокосцепления статора.</w:t>
      </w:r>
    </w:p>
    <w:p w14:paraId="3F7D9A13" w14:textId="77777777" w:rsidR="007476F0" w:rsidRDefault="00024287" w:rsidP="00024287">
      <w:pPr>
        <w:jc w:val="both"/>
      </w:pPr>
      <w:r>
        <w:t xml:space="preserve">Если коэффициент значимости равен 0, то управление производится только величиной электромагнитного момента, если </w:t>
      </w:r>
      <w:proofErr w:type="spellStart"/>
      <w:r>
        <w:t>k</w:t>
      </w:r>
      <w:r w:rsidRPr="00357BB5">
        <w:rPr>
          <w:vertAlign w:val="subscript"/>
        </w:rPr>
        <w:t>z</w:t>
      </w:r>
      <w:proofErr w:type="spellEnd"/>
      <w:r>
        <w:t xml:space="preserve"> </w:t>
      </w:r>
      <w:r w:rsidR="00357BB5">
        <w:rPr>
          <w:rFonts w:cstheme="minorHAnsi"/>
        </w:rPr>
        <w:t>→ꚙ</w:t>
      </w:r>
      <w:r>
        <w:t xml:space="preserve">, то управление производится только величиной потокосцепления статора. </w:t>
      </w:r>
    </w:p>
    <w:p w14:paraId="64607ED1" w14:textId="4918BAF0" w:rsidR="00024287" w:rsidRPr="007476F0" w:rsidRDefault="00024287" w:rsidP="00024287">
      <w:pPr>
        <w:jc w:val="both"/>
        <w:rPr>
          <w:b/>
          <w:bCs/>
        </w:rPr>
      </w:pPr>
      <w:r w:rsidRPr="007476F0">
        <w:rPr>
          <w:b/>
          <w:bCs/>
        </w:rPr>
        <w:t>Структурная схема варианта управления показана на рис</w:t>
      </w:r>
      <w:r w:rsidR="007476F0" w:rsidRPr="007476F0">
        <w:rPr>
          <w:b/>
          <w:bCs/>
        </w:rPr>
        <w:t>унке</w:t>
      </w:r>
      <w:r w:rsidRPr="007476F0">
        <w:rPr>
          <w:b/>
          <w:bCs/>
        </w:rPr>
        <w:t xml:space="preserve"> </w:t>
      </w:r>
      <w:r w:rsidR="00357BB5" w:rsidRPr="007476F0">
        <w:rPr>
          <w:b/>
          <w:bCs/>
        </w:rPr>
        <w:t>1</w:t>
      </w:r>
      <w:r w:rsidR="007476F0" w:rsidRPr="007476F0">
        <w:rPr>
          <w:b/>
          <w:bCs/>
        </w:rPr>
        <w:t>:</w:t>
      </w:r>
    </w:p>
    <w:p w14:paraId="77477901" w14:textId="6D2B176B" w:rsidR="00357BB5" w:rsidRDefault="00357BB5" w:rsidP="00357BB5">
      <w:pPr>
        <w:jc w:val="center"/>
      </w:pPr>
      <w:r>
        <w:rPr>
          <w:noProof/>
        </w:rPr>
        <w:drawing>
          <wp:inline distT="0" distB="0" distL="0" distR="0" wp14:anchorId="3A8D7871" wp14:editId="3BF7922F">
            <wp:extent cx="2905125" cy="205507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9" cy="20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637A" w14:textId="7835ABE0" w:rsidR="00357BB5" w:rsidRPr="00357BB5" w:rsidRDefault="00357BB5" w:rsidP="00357BB5">
      <w:pPr>
        <w:jc w:val="center"/>
      </w:pPr>
      <w:r>
        <w:t>Рис</w:t>
      </w:r>
      <w:r w:rsidR="007476F0">
        <w:t>унок</w:t>
      </w:r>
      <w:r>
        <w:t xml:space="preserve"> 1 – Структурная схем предложенного варианта управления</w:t>
      </w:r>
    </w:p>
    <w:p w14:paraId="7C6E7EA4" w14:textId="429B9903" w:rsidR="007476F0" w:rsidRPr="007476F0" w:rsidRDefault="00024287" w:rsidP="00024287">
      <w:pPr>
        <w:jc w:val="both"/>
        <w:rPr>
          <w:b/>
          <w:bCs/>
        </w:rPr>
      </w:pPr>
      <w:r w:rsidRPr="007476F0">
        <w:rPr>
          <w:b/>
          <w:bCs/>
        </w:rPr>
        <w:t>Для исследования варианта управления была реализована вычислительная модель асинхронного электропривода на базе электродвигателя 4A80A4Y3</w:t>
      </w:r>
      <w:r w:rsidR="007476F0" w:rsidRPr="007476F0">
        <w:rPr>
          <w:b/>
          <w:bCs/>
        </w:rPr>
        <w:t>:</w:t>
      </w:r>
    </w:p>
    <w:p w14:paraId="3ABB0127" w14:textId="77777777" w:rsidR="007476F0" w:rsidRDefault="00024287" w:rsidP="007476F0">
      <w:pPr>
        <w:pStyle w:val="a3"/>
        <w:numPr>
          <w:ilvl w:val="0"/>
          <w:numId w:val="9"/>
        </w:numPr>
        <w:jc w:val="both"/>
      </w:pPr>
      <w:r>
        <w:t xml:space="preserve">Частота коммутации ключей инвертора принималась на уровне 5 кГц. </w:t>
      </w:r>
    </w:p>
    <w:p w14:paraId="46585B20" w14:textId="77777777" w:rsidR="007476F0" w:rsidRDefault="00024287" w:rsidP="007476F0">
      <w:pPr>
        <w:pStyle w:val="a3"/>
        <w:numPr>
          <w:ilvl w:val="0"/>
          <w:numId w:val="9"/>
        </w:numPr>
        <w:jc w:val="both"/>
      </w:pPr>
      <w:r>
        <w:t xml:space="preserve">Заданное значение потокосцепления статора установлено на уровне 0.8 </w:t>
      </w:r>
      <w:proofErr w:type="spellStart"/>
      <w:r>
        <w:t>Вб</w:t>
      </w:r>
      <w:proofErr w:type="spellEnd"/>
      <w:r w:rsidR="007476F0">
        <w:t>.</w:t>
      </w:r>
    </w:p>
    <w:p w14:paraId="64EE1401" w14:textId="106103A4" w:rsidR="00024287" w:rsidRDefault="007476F0" w:rsidP="007476F0">
      <w:pPr>
        <w:pStyle w:val="a3"/>
        <w:numPr>
          <w:ilvl w:val="0"/>
          <w:numId w:val="9"/>
        </w:numPr>
        <w:jc w:val="both"/>
      </w:pPr>
      <w:r>
        <w:t>Э</w:t>
      </w:r>
      <w:r w:rsidR="00024287">
        <w:t xml:space="preserve">лектромагнитного момента - 5 </w:t>
      </w:r>
      <w:proofErr w:type="spellStart"/>
      <w:r w:rsidR="00024287">
        <w:t>Нм</w:t>
      </w:r>
      <w:proofErr w:type="spellEnd"/>
      <w:r w:rsidR="00024287">
        <w:t>.</w:t>
      </w:r>
    </w:p>
    <w:p w14:paraId="53BF0757" w14:textId="77777777" w:rsidR="00357BB5" w:rsidRPr="00357BB5" w:rsidRDefault="00024287" w:rsidP="00024287">
      <w:pPr>
        <w:jc w:val="both"/>
        <w:rPr>
          <w:b/>
          <w:bCs/>
        </w:rPr>
      </w:pPr>
      <w:r w:rsidRPr="00357BB5">
        <w:rPr>
          <w:b/>
          <w:bCs/>
        </w:rPr>
        <w:t>Исследование варианта управления выполнено в следующей последовательности:</w:t>
      </w:r>
    </w:p>
    <w:p w14:paraId="47A4F318" w14:textId="011EB308" w:rsidR="00357BB5" w:rsidRDefault="00357BB5" w:rsidP="00357BB5">
      <w:pPr>
        <w:pStyle w:val="a3"/>
        <w:numPr>
          <w:ilvl w:val="0"/>
          <w:numId w:val="4"/>
        </w:numPr>
        <w:jc w:val="both"/>
      </w:pPr>
      <w:r>
        <w:t>П</w:t>
      </w:r>
      <w:r w:rsidR="00024287">
        <w:t>уск</w:t>
      </w:r>
      <w:r w:rsidR="007476F0">
        <w:t>.</w:t>
      </w:r>
    </w:p>
    <w:p w14:paraId="3AAF2B42" w14:textId="4D8D43FC" w:rsidR="00357BB5" w:rsidRDefault="007476F0" w:rsidP="00357BB5">
      <w:pPr>
        <w:pStyle w:val="a3"/>
        <w:numPr>
          <w:ilvl w:val="0"/>
          <w:numId w:val="4"/>
        </w:numPr>
        <w:jc w:val="both"/>
      </w:pPr>
      <w:r>
        <w:t>Р</w:t>
      </w:r>
      <w:r w:rsidR="00024287">
        <w:t>абота без нагрузки при различных коэффициентах значимости без ограничения амплитуды тока статора</w:t>
      </w:r>
      <w:r>
        <w:t>.</w:t>
      </w:r>
    </w:p>
    <w:p w14:paraId="4C3B4EC7" w14:textId="7802F484" w:rsidR="00357BB5" w:rsidRDefault="007476F0" w:rsidP="00357BB5">
      <w:pPr>
        <w:pStyle w:val="a3"/>
        <w:numPr>
          <w:ilvl w:val="0"/>
          <w:numId w:val="4"/>
        </w:numPr>
        <w:jc w:val="both"/>
      </w:pPr>
      <w:r>
        <w:t>Р</w:t>
      </w:r>
      <w:r w:rsidR="00024287">
        <w:t>абота без нагрузки при различных коэффициентах значимости с ограничением амплитуды тока статора</w:t>
      </w:r>
      <w:r>
        <w:t>.</w:t>
      </w:r>
    </w:p>
    <w:p w14:paraId="7544790D" w14:textId="46917E2E" w:rsidR="00024287" w:rsidRDefault="007476F0" w:rsidP="00357BB5">
      <w:pPr>
        <w:pStyle w:val="a3"/>
        <w:numPr>
          <w:ilvl w:val="0"/>
          <w:numId w:val="4"/>
        </w:numPr>
        <w:jc w:val="both"/>
      </w:pPr>
      <w:r>
        <w:t>Р</w:t>
      </w:r>
      <w:r w:rsidR="00024287">
        <w:t>абота под нагрузкой с ограничением амплитуды тока статора.</w:t>
      </w:r>
    </w:p>
    <w:p w14:paraId="334E0C33" w14:textId="3F832252" w:rsidR="007476F0" w:rsidRDefault="00357BB5" w:rsidP="00024287">
      <w:pPr>
        <w:jc w:val="both"/>
      </w:pPr>
      <w:r w:rsidRPr="00357BB5">
        <w:t xml:space="preserve">При пуске в электродвигателе отсутствует магнитный поток, поэтому мгновенное изменение электромагнитного момента до заданного уровня невозможно. </w:t>
      </w:r>
    </w:p>
    <w:p w14:paraId="24C88114" w14:textId="3B477698" w:rsidR="0017746B" w:rsidRDefault="0017746B" w:rsidP="0017746B">
      <w:pPr>
        <w:pStyle w:val="3"/>
        <w:spacing w:before="120" w:after="120"/>
        <w:jc w:val="center"/>
      </w:pPr>
      <w:r>
        <w:lastRenderedPageBreak/>
        <w:t>Графики пусков электродвигателя согласно рассматриваемой модели</w:t>
      </w:r>
    </w:p>
    <w:p w14:paraId="53E6220A" w14:textId="77777777" w:rsidR="007476F0" w:rsidRPr="007476F0" w:rsidRDefault="00357BB5" w:rsidP="00024287">
      <w:pPr>
        <w:jc w:val="both"/>
        <w:rPr>
          <w:b/>
          <w:bCs/>
        </w:rPr>
      </w:pPr>
      <w:r w:rsidRPr="007476F0">
        <w:rPr>
          <w:b/>
          <w:bCs/>
        </w:rPr>
        <w:t xml:space="preserve">Для реализации пуска необходимо принять меры по намагничиванию машины: </w:t>
      </w:r>
    </w:p>
    <w:p w14:paraId="4B3B4B64" w14:textId="77777777" w:rsidR="007476F0" w:rsidRDefault="007476F0" w:rsidP="007476F0">
      <w:pPr>
        <w:pStyle w:val="a3"/>
        <w:numPr>
          <w:ilvl w:val="0"/>
          <w:numId w:val="10"/>
        </w:numPr>
        <w:jc w:val="both"/>
      </w:pPr>
      <w:r>
        <w:t>П</w:t>
      </w:r>
      <w:r w:rsidR="00357BB5" w:rsidRPr="00357BB5">
        <w:t>редварительное намагничивание машины постоянным током</w:t>
      </w:r>
      <w:r>
        <w:t>.</w:t>
      </w:r>
    </w:p>
    <w:p w14:paraId="2E4789E3" w14:textId="09221B4C" w:rsidR="00024287" w:rsidRDefault="007476F0" w:rsidP="007476F0">
      <w:pPr>
        <w:pStyle w:val="a3"/>
        <w:numPr>
          <w:ilvl w:val="0"/>
          <w:numId w:val="10"/>
        </w:numPr>
        <w:jc w:val="both"/>
      </w:pPr>
      <w:r>
        <w:t>И</w:t>
      </w:r>
      <w:r w:rsidR="00357BB5" w:rsidRPr="00357BB5">
        <w:t>ли одновременное управление электромагнитным моментом и магнитным потоком (рис</w:t>
      </w:r>
      <w:r>
        <w:t>унки</w:t>
      </w:r>
      <w:r w:rsidR="00357BB5" w:rsidRPr="00357BB5">
        <w:t xml:space="preserve"> </w:t>
      </w:r>
      <w:r w:rsidR="00357BB5">
        <w:t>2</w:t>
      </w:r>
      <w:r w:rsidR="00764BB6">
        <w:t xml:space="preserve"> и </w:t>
      </w:r>
      <w:r w:rsidR="00357BB5" w:rsidRPr="00357BB5">
        <w:t>3).</w:t>
      </w:r>
    </w:p>
    <w:p w14:paraId="1AF50265" w14:textId="7B86ADC0" w:rsidR="00357BB5" w:rsidRDefault="00357BB5" w:rsidP="00357BB5">
      <w:pPr>
        <w:jc w:val="center"/>
      </w:pPr>
      <w:r>
        <w:rPr>
          <w:noProof/>
        </w:rPr>
        <w:drawing>
          <wp:inline distT="0" distB="0" distL="0" distR="0" wp14:anchorId="49E0482A" wp14:editId="0E1E5C04">
            <wp:extent cx="1351926" cy="127814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87" cy="12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937C" w14:textId="622F3A55" w:rsidR="00357BB5" w:rsidRDefault="00357BB5" w:rsidP="00357BB5">
      <w:pPr>
        <w:jc w:val="center"/>
      </w:pPr>
      <w:r w:rsidRPr="00357BB5">
        <w:t>Рис</w:t>
      </w:r>
      <w:r w:rsidR="007476F0">
        <w:t>унок</w:t>
      </w:r>
      <w:r w:rsidRPr="00357BB5">
        <w:t xml:space="preserve"> </w:t>
      </w:r>
      <w:r>
        <w:t>2 –</w:t>
      </w:r>
      <w:r w:rsidRPr="00357BB5">
        <w:t xml:space="preserve"> Годограф вектора потока статора при пуске</w:t>
      </w:r>
    </w:p>
    <w:p w14:paraId="26E1FA96" w14:textId="791A2692" w:rsidR="007476F0" w:rsidRDefault="007476F0" w:rsidP="007476F0">
      <w:pPr>
        <w:rPr>
          <w:b/>
          <w:bCs/>
        </w:rPr>
      </w:pPr>
      <w:r w:rsidRPr="007476F0">
        <w:rPr>
          <w:b/>
          <w:bCs/>
        </w:rPr>
        <w:t>где</w:t>
      </w:r>
    </w:p>
    <w:p w14:paraId="25679213" w14:textId="77777777" w:rsidR="007476F0" w:rsidRPr="000E6CB5" w:rsidRDefault="007476F0" w:rsidP="007476F0">
      <w:pPr>
        <w:pStyle w:val="a3"/>
        <w:numPr>
          <w:ilvl w:val="0"/>
          <w:numId w:val="5"/>
        </w:numPr>
        <w:jc w:val="both"/>
      </w:pPr>
      <w:r>
        <w:rPr>
          <w:rFonts w:cstheme="minorHAnsi"/>
        </w:rPr>
        <w:t>Ψ</w:t>
      </w:r>
      <w:r w:rsidRPr="000E6CB5">
        <w:rPr>
          <w:vertAlign w:val="subscript"/>
          <w:lang w:val="en-US"/>
        </w:rPr>
        <w:t>s</w:t>
      </w:r>
      <w:r>
        <w:rPr>
          <w:rFonts w:cstheme="minorHAnsi"/>
          <w:vertAlign w:val="subscript"/>
          <w:lang w:val="en-US"/>
        </w:rPr>
        <w:t>α</w:t>
      </w:r>
      <w:r>
        <w:rPr>
          <w:lang w:val="en-US"/>
        </w:rPr>
        <w:t xml:space="preserve"> = </w:t>
      </w:r>
      <w:r>
        <w:rPr>
          <w:rFonts w:cstheme="minorHAnsi"/>
        </w:rPr>
        <w:t>Ψ</w:t>
      </w:r>
      <w:proofErr w:type="spellStart"/>
      <w:r w:rsidRPr="000E6CB5">
        <w:rPr>
          <w:vertAlign w:val="subscript"/>
          <w:lang w:val="en-US"/>
        </w:rPr>
        <w:t>sa</w:t>
      </w:r>
      <w:proofErr w:type="spellEnd"/>
    </w:p>
    <w:p w14:paraId="115BBB65" w14:textId="77777777" w:rsidR="007476F0" w:rsidRPr="000E6CB5" w:rsidRDefault="007476F0" w:rsidP="007476F0">
      <w:pPr>
        <w:pStyle w:val="a3"/>
        <w:numPr>
          <w:ilvl w:val="0"/>
          <w:numId w:val="5"/>
        </w:numPr>
        <w:jc w:val="both"/>
      </w:pPr>
      <w:r>
        <w:rPr>
          <w:rFonts w:cstheme="minorHAnsi"/>
        </w:rPr>
        <w:t>Ψ</w:t>
      </w:r>
      <w:r w:rsidRPr="000E6CB5">
        <w:rPr>
          <w:vertAlign w:val="subscript"/>
          <w:lang w:val="en-US"/>
        </w:rPr>
        <w:t>s</w:t>
      </w:r>
      <w:r>
        <w:rPr>
          <w:rFonts w:cstheme="minorHAnsi"/>
          <w:vertAlign w:val="subscript"/>
          <w:lang w:val="en-US"/>
        </w:rPr>
        <w:t>β</w:t>
      </w:r>
      <w:r>
        <w:rPr>
          <w:rFonts w:cstheme="minorHAnsi"/>
          <w:lang w:val="en-US"/>
        </w:rPr>
        <w:t xml:space="preserve"> = (</w:t>
      </w:r>
      <w:r>
        <w:rPr>
          <w:rFonts w:cstheme="minorHAnsi"/>
        </w:rPr>
        <w:t>Ψ</w:t>
      </w:r>
      <w:r w:rsidRPr="000E6CB5">
        <w:rPr>
          <w:vertAlign w:val="subscript"/>
          <w:lang w:val="en-US"/>
        </w:rPr>
        <w:t>s</w:t>
      </w:r>
      <w:r>
        <w:rPr>
          <w:vertAlign w:val="subscript"/>
          <w:lang w:val="en-US"/>
        </w:rPr>
        <w:t>b</w:t>
      </w:r>
      <w:r>
        <w:rPr>
          <w:lang w:val="en-US"/>
        </w:rPr>
        <w:t>-</w:t>
      </w:r>
      <w:r w:rsidRPr="000E6CB5">
        <w:rPr>
          <w:rFonts w:cstheme="minorHAnsi"/>
        </w:rPr>
        <w:t xml:space="preserve"> </w:t>
      </w:r>
      <w:r>
        <w:rPr>
          <w:rFonts w:cstheme="minorHAnsi"/>
        </w:rPr>
        <w:t>Ψ</w:t>
      </w:r>
      <w:proofErr w:type="spellStart"/>
      <w:r w:rsidRPr="000E6CB5">
        <w:rPr>
          <w:vertAlign w:val="subscript"/>
          <w:lang w:val="en-US"/>
        </w:rPr>
        <w:t>s</w:t>
      </w:r>
      <w:r>
        <w:rPr>
          <w:vertAlign w:val="subscript"/>
          <w:lang w:val="en-US"/>
        </w:rPr>
        <w:t>c</w:t>
      </w:r>
      <w:proofErr w:type="spellEnd"/>
      <w:r>
        <w:rPr>
          <w:lang w:val="en-US"/>
        </w:rPr>
        <w:t>)/</w:t>
      </w:r>
      <w:r>
        <w:rPr>
          <w:rFonts w:cstheme="minorHAnsi"/>
          <w:lang w:val="en-US"/>
        </w:rPr>
        <w:t>√</w:t>
      </w:r>
      <w:r>
        <w:rPr>
          <w:lang w:val="en-US"/>
        </w:rPr>
        <w:t>3</w:t>
      </w:r>
    </w:p>
    <w:p w14:paraId="1F52282B" w14:textId="13BECCEE" w:rsidR="00357BB5" w:rsidRDefault="00357BB5" w:rsidP="00357BB5">
      <w:pPr>
        <w:jc w:val="center"/>
      </w:pPr>
      <w:r>
        <w:rPr>
          <w:noProof/>
        </w:rPr>
        <w:drawing>
          <wp:inline distT="0" distB="0" distL="0" distR="0" wp14:anchorId="1654C254" wp14:editId="76423F4A">
            <wp:extent cx="2837692" cy="812073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0" cy="8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8AB0" w14:textId="48ADF658" w:rsidR="00357BB5" w:rsidRDefault="00357BB5" w:rsidP="00357BB5">
      <w:pPr>
        <w:jc w:val="center"/>
      </w:pPr>
      <w:r w:rsidRPr="00357BB5">
        <w:t>Рис</w:t>
      </w:r>
      <w:r w:rsidR="007476F0">
        <w:t>унок</w:t>
      </w:r>
      <w:r w:rsidRPr="00357BB5">
        <w:t xml:space="preserve"> 3</w:t>
      </w:r>
      <w:r>
        <w:t xml:space="preserve"> –</w:t>
      </w:r>
      <w:r w:rsidRPr="00357BB5">
        <w:t xml:space="preserve"> Пуск при одновременном управлении электромагнитным моментом и амплитудой вектора потокосцепления статора</w:t>
      </w:r>
    </w:p>
    <w:p w14:paraId="78029205" w14:textId="2F8678EB" w:rsidR="007476F0" w:rsidRDefault="000E6CB5" w:rsidP="000E6CB5">
      <w:pPr>
        <w:jc w:val="both"/>
      </w:pPr>
      <w:r>
        <w:t xml:space="preserve">Графики на рис. </w:t>
      </w:r>
      <w:r w:rsidRPr="000E6CB5">
        <w:t>2</w:t>
      </w:r>
      <w:r>
        <w:t xml:space="preserve">, 3 получены при коэффициенте значимости </w:t>
      </w:r>
      <w:proofErr w:type="spellStart"/>
      <w:r>
        <w:t>k</w:t>
      </w:r>
      <w:r w:rsidRPr="000E6CB5">
        <w:rPr>
          <w:vertAlign w:val="subscript"/>
        </w:rPr>
        <w:t>z</w:t>
      </w:r>
      <w:proofErr w:type="spellEnd"/>
      <w:r>
        <w:t xml:space="preserve"> = 1. </w:t>
      </w:r>
    </w:p>
    <w:p w14:paraId="6BF51603" w14:textId="7C7DE688" w:rsidR="00764BB6" w:rsidRDefault="00764BB6" w:rsidP="00764BB6">
      <w:pPr>
        <w:jc w:val="both"/>
      </w:pPr>
      <w:r>
        <w:t>На рисунке 3 видно, что при пуске происходит значительное увеличение амплитуды тока статора. Для ограничения всплеска тока в систему управления введено ограничение в виде предельного значения тока статора (</w:t>
      </w:r>
      <w:proofErr w:type="spellStart"/>
      <w:r>
        <w:rPr>
          <w:lang w:val="en-US"/>
        </w:rPr>
        <w:t>I</w:t>
      </w:r>
      <w:r w:rsidRPr="000E6CB5">
        <w:rPr>
          <w:vertAlign w:val="subscript"/>
          <w:lang w:val="en-US"/>
        </w:rPr>
        <w:t>z</w:t>
      </w:r>
      <w:proofErr w:type="spellEnd"/>
      <w:r>
        <w:t>).</w:t>
      </w:r>
    </w:p>
    <w:p w14:paraId="1801A210" w14:textId="585F5690" w:rsidR="000E6CB5" w:rsidRPr="007476F0" w:rsidRDefault="000E6CB5" w:rsidP="000E6CB5">
      <w:pPr>
        <w:jc w:val="both"/>
        <w:rPr>
          <w:b/>
          <w:bCs/>
        </w:rPr>
      </w:pPr>
      <w:r w:rsidRPr="007476F0">
        <w:rPr>
          <w:b/>
          <w:bCs/>
        </w:rPr>
        <w:t>Графики при других значениях коэффициента значимости показаны на рис</w:t>
      </w:r>
      <w:r w:rsidR="007476F0" w:rsidRPr="007476F0">
        <w:rPr>
          <w:b/>
          <w:bCs/>
        </w:rPr>
        <w:t>унке</w:t>
      </w:r>
      <w:r w:rsidRPr="007476F0">
        <w:rPr>
          <w:b/>
          <w:bCs/>
        </w:rPr>
        <w:t xml:space="preserve"> 4-6</w:t>
      </w:r>
      <w:r w:rsidR="007476F0" w:rsidRPr="007476F0">
        <w:rPr>
          <w:b/>
          <w:bCs/>
        </w:rPr>
        <w:t>:</w:t>
      </w:r>
    </w:p>
    <w:p w14:paraId="285510D8" w14:textId="6FF3D695" w:rsidR="000E6CB5" w:rsidRDefault="000E6CB5" w:rsidP="000E6CB5">
      <w:pPr>
        <w:jc w:val="center"/>
      </w:pPr>
      <w:r>
        <w:rPr>
          <w:noProof/>
        </w:rPr>
        <w:drawing>
          <wp:inline distT="0" distB="0" distL="0" distR="0" wp14:anchorId="37BB8072" wp14:editId="392F1873">
            <wp:extent cx="2324056" cy="790851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83" cy="7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0D62" w14:textId="3E1859C0" w:rsidR="000E6CB5" w:rsidRDefault="000E6CB5" w:rsidP="000E6CB5">
      <w:pPr>
        <w:jc w:val="center"/>
      </w:pPr>
      <w:r w:rsidRPr="000E6CB5">
        <w:t>Рис</w:t>
      </w:r>
      <w:r w:rsidR="007476F0">
        <w:t>унок</w:t>
      </w:r>
      <w:r w:rsidRPr="000E6CB5">
        <w:t xml:space="preserve"> 4 – Графики при коэффициенте значимости </w:t>
      </w:r>
      <w:proofErr w:type="spellStart"/>
      <w:r w:rsidRPr="000E6CB5">
        <w:t>k</w:t>
      </w:r>
      <w:r w:rsidRPr="000E6CB5">
        <w:rPr>
          <w:vertAlign w:val="subscript"/>
        </w:rPr>
        <w:t>z</w:t>
      </w:r>
      <w:proofErr w:type="spellEnd"/>
      <w:r w:rsidRPr="000E6CB5">
        <w:t xml:space="preserve"> = 3</w:t>
      </w:r>
    </w:p>
    <w:p w14:paraId="49EA23C0" w14:textId="31E84191" w:rsidR="000E6CB5" w:rsidRDefault="000E6CB5" w:rsidP="000E6CB5">
      <w:pPr>
        <w:jc w:val="center"/>
      </w:pPr>
      <w:r>
        <w:rPr>
          <w:noProof/>
        </w:rPr>
        <w:drawing>
          <wp:inline distT="0" distB="0" distL="0" distR="0" wp14:anchorId="6D711BB3" wp14:editId="247D182C">
            <wp:extent cx="2647139" cy="91354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7" cy="9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3869" w14:textId="22E6AAC9" w:rsidR="000E6CB5" w:rsidRDefault="000E6CB5" w:rsidP="000E6CB5">
      <w:pPr>
        <w:jc w:val="center"/>
      </w:pPr>
      <w:r w:rsidRPr="000E6CB5">
        <w:t>Рис</w:t>
      </w:r>
      <w:r w:rsidR="007476F0">
        <w:t>унок</w:t>
      </w:r>
      <w:r w:rsidRPr="000E6CB5">
        <w:t xml:space="preserve"> 5 – Графики при коэффициенте значимости </w:t>
      </w:r>
      <w:proofErr w:type="spellStart"/>
      <w:r w:rsidRPr="000E6CB5">
        <w:t>k</w:t>
      </w:r>
      <w:r w:rsidRPr="000E6CB5">
        <w:rPr>
          <w:vertAlign w:val="subscript"/>
        </w:rPr>
        <w:t>z</w:t>
      </w:r>
      <w:proofErr w:type="spellEnd"/>
      <w:r w:rsidRPr="000E6CB5">
        <w:t xml:space="preserve"> = 10</w:t>
      </w:r>
    </w:p>
    <w:p w14:paraId="4876D1E4" w14:textId="4D1D438E" w:rsidR="000E6CB5" w:rsidRDefault="000E6CB5" w:rsidP="000E6CB5">
      <w:pPr>
        <w:jc w:val="center"/>
      </w:pPr>
      <w:r>
        <w:rPr>
          <w:noProof/>
        </w:rPr>
        <w:drawing>
          <wp:inline distT="0" distB="0" distL="0" distR="0" wp14:anchorId="3282FD6B" wp14:editId="5EEFDF45">
            <wp:extent cx="2266950" cy="8150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1" cy="8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7101" w14:textId="7E1FAB97" w:rsidR="000E6CB5" w:rsidRDefault="000E6CB5" w:rsidP="000E6CB5">
      <w:pPr>
        <w:jc w:val="center"/>
      </w:pPr>
      <w:r w:rsidRPr="000E6CB5">
        <w:t>Рис</w:t>
      </w:r>
      <w:r w:rsidR="00764BB6">
        <w:t>унок</w:t>
      </w:r>
      <w:r w:rsidRPr="000E6CB5">
        <w:t xml:space="preserve"> 6 – Графики при коэффициенте значимости </w:t>
      </w:r>
      <w:proofErr w:type="spellStart"/>
      <w:r w:rsidRPr="000E6CB5">
        <w:t>k</w:t>
      </w:r>
      <w:r w:rsidRPr="000E6CB5">
        <w:rPr>
          <w:vertAlign w:val="subscript"/>
        </w:rPr>
        <w:t>z</w:t>
      </w:r>
      <w:proofErr w:type="spellEnd"/>
      <w:r w:rsidRPr="000E6CB5">
        <w:t xml:space="preserve"> = 30</w:t>
      </w:r>
    </w:p>
    <w:p w14:paraId="198E805D" w14:textId="5A819205" w:rsidR="00764BB6" w:rsidRPr="00764BB6" w:rsidRDefault="000E6CB5" w:rsidP="000E6CB5">
      <w:pPr>
        <w:jc w:val="both"/>
        <w:rPr>
          <w:b/>
          <w:bCs/>
        </w:rPr>
      </w:pPr>
      <w:r w:rsidRPr="00764BB6">
        <w:rPr>
          <w:b/>
          <w:bCs/>
        </w:rPr>
        <w:lastRenderedPageBreak/>
        <w:t xml:space="preserve">На этих </w:t>
      </w:r>
      <w:r w:rsidR="00764BB6">
        <w:rPr>
          <w:b/>
          <w:bCs/>
        </w:rPr>
        <w:t>графиках</w:t>
      </w:r>
      <w:r w:rsidRPr="00764BB6">
        <w:rPr>
          <w:b/>
          <w:bCs/>
        </w:rPr>
        <w:t xml:space="preserve"> видно, что</w:t>
      </w:r>
      <w:r w:rsidR="00764BB6" w:rsidRPr="00764BB6">
        <w:rPr>
          <w:b/>
          <w:bCs/>
        </w:rPr>
        <w:t>:</w:t>
      </w:r>
    </w:p>
    <w:p w14:paraId="35A87C00" w14:textId="77777777" w:rsidR="00764BB6" w:rsidRDefault="00764BB6" w:rsidP="00764BB6">
      <w:pPr>
        <w:pStyle w:val="a3"/>
        <w:numPr>
          <w:ilvl w:val="0"/>
          <w:numId w:val="11"/>
        </w:numPr>
        <w:jc w:val="both"/>
      </w:pPr>
      <w:r>
        <w:t>У</w:t>
      </w:r>
      <w:r w:rsidR="000E6CB5">
        <w:t>величение коэффициента значимости приводит к увеличению точности регулирования амплитуды вектора потока статора</w:t>
      </w:r>
      <w:r>
        <w:t>.</w:t>
      </w:r>
    </w:p>
    <w:p w14:paraId="3E14106C" w14:textId="43BFDE29" w:rsidR="00764BB6" w:rsidRDefault="00764BB6" w:rsidP="00764BB6">
      <w:pPr>
        <w:pStyle w:val="a3"/>
        <w:numPr>
          <w:ilvl w:val="0"/>
          <w:numId w:val="11"/>
        </w:numPr>
        <w:jc w:val="both"/>
      </w:pPr>
      <w:r>
        <w:t>К</w:t>
      </w:r>
      <w:r w:rsidR="000E6CB5">
        <w:t xml:space="preserve"> уменьшению точности регулирования величины электромагнитного момента. </w:t>
      </w:r>
    </w:p>
    <w:p w14:paraId="11B30A12" w14:textId="2D2E6B0C" w:rsidR="000E6CB5" w:rsidRDefault="000E6CB5" w:rsidP="000E6CB5">
      <w:pPr>
        <w:jc w:val="both"/>
      </w:pPr>
      <w:r>
        <w:t>При пуске</w:t>
      </w:r>
      <w:r w:rsidR="00764BB6">
        <w:t>,</w:t>
      </w:r>
      <w:r>
        <w:t xml:space="preserve"> увеличение коэффициента значимости приводит к предварительному намагничиванию машины постоянным током до достижения потоком некоторой величины, которая при коэффициенте значимости </w:t>
      </w:r>
      <w:proofErr w:type="spellStart"/>
      <w:r>
        <w:t>k</w:t>
      </w:r>
      <w:r w:rsidRPr="000E6CB5">
        <w:rPr>
          <w:vertAlign w:val="subscript"/>
        </w:rPr>
        <w:t>z</w:t>
      </w:r>
      <w:proofErr w:type="spellEnd"/>
      <w:r>
        <w:t xml:space="preserve"> =30 равна заданному значению потока.</w:t>
      </w:r>
    </w:p>
    <w:p w14:paraId="582A8D12" w14:textId="604FCB3F" w:rsidR="00764BB6" w:rsidRPr="00764BB6" w:rsidRDefault="000E6CB5" w:rsidP="000E6CB5">
      <w:pPr>
        <w:jc w:val="both"/>
        <w:rPr>
          <w:b/>
          <w:bCs/>
        </w:rPr>
      </w:pPr>
      <w:r w:rsidRPr="00764BB6">
        <w:rPr>
          <w:b/>
          <w:bCs/>
        </w:rPr>
        <w:t>На рис</w:t>
      </w:r>
      <w:r w:rsidR="00764BB6" w:rsidRPr="00764BB6">
        <w:rPr>
          <w:b/>
          <w:bCs/>
        </w:rPr>
        <w:t>унке</w:t>
      </w:r>
      <w:r w:rsidRPr="00764BB6">
        <w:rPr>
          <w:b/>
          <w:bCs/>
        </w:rPr>
        <w:t xml:space="preserve"> 7 мы можем видеть, что ограничение тока статора приводит к ограничению значений электромагнитного момента на этапе пуска из-за того, что машина размагничена</w:t>
      </w:r>
      <w:r w:rsidR="00764BB6" w:rsidRPr="00764BB6">
        <w:rPr>
          <w:b/>
          <w:bCs/>
        </w:rPr>
        <w:t>:</w:t>
      </w:r>
    </w:p>
    <w:p w14:paraId="176690C1" w14:textId="77777777" w:rsidR="00764BB6" w:rsidRDefault="00764BB6" w:rsidP="000E6CB5">
      <w:pPr>
        <w:jc w:val="both"/>
      </w:pPr>
    </w:p>
    <w:p w14:paraId="3CFCA8AD" w14:textId="02B2D429" w:rsidR="000E6CB5" w:rsidRDefault="000E6CB5" w:rsidP="000E6CB5">
      <w:pPr>
        <w:jc w:val="center"/>
      </w:pPr>
      <w:r>
        <w:rPr>
          <w:noProof/>
        </w:rPr>
        <w:drawing>
          <wp:inline distT="0" distB="0" distL="0" distR="0" wp14:anchorId="593A7158" wp14:editId="0BED42E8">
            <wp:extent cx="2104280" cy="161034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7" cy="16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C884" w14:textId="13751551" w:rsidR="000E6CB5" w:rsidRDefault="000E6CB5" w:rsidP="000E6CB5">
      <w:pPr>
        <w:jc w:val="center"/>
      </w:pPr>
      <w:r w:rsidRPr="000E6CB5">
        <w:t>Рис</w:t>
      </w:r>
      <w:r w:rsidR="00764BB6">
        <w:t>унок</w:t>
      </w:r>
      <w:r w:rsidRPr="000E6CB5">
        <w:t xml:space="preserve"> 7</w:t>
      </w:r>
      <w:r w:rsidR="00764BB6">
        <w:t xml:space="preserve"> -</w:t>
      </w:r>
      <w:r w:rsidRPr="000E6CB5">
        <w:t xml:space="preserve"> Графики при ограничении тока статора на уровне 1.5</w:t>
      </w:r>
      <w:r>
        <w:rPr>
          <w:lang w:val="en-US"/>
        </w:rPr>
        <w:t>I</w:t>
      </w:r>
      <w:r w:rsidRPr="000E6CB5">
        <w:t xml:space="preserve">н =5.6 А при коэффициенте значимости </w:t>
      </w:r>
      <w:proofErr w:type="spellStart"/>
      <w:r w:rsidRPr="000E6CB5">
        <w:t>k</w:t>
      </w:r>
      <w:r w:rsidRPr="000E6CB5">
        <w:rPr>
          <w:vertAlign w:val="subscript"/>
        </w:rPr>
        <w:t>z</w:t>
      </w:r>
      <w:proofErr w:type="spellEnd"/>
      <w:r w:rsidRPr="000E6CB5">
        <w:t>=3</w:t>
      </w:r>
    </w:p>
    <w:p w14:paraId="4DD6292B" w14:textId="17E49DEE" w:rsidR="00764BB6" w:rsidRPr="00764BB6" w:rsidRDefault="00764BB6" w:rsidP="00764BB6">
      <w:pPr>
        <w:jc w:val="both"/>
        <w:rPr>
          <w:b/>
          <w:bCs/>
        </w:rPr>
      </w:pPr>
      <w:r w:rsidRPr="00764BB6">
        <w:rPr>
          <w:b/>
          <w:bCs/>
        </w:rPr>
        <w:t xml:space="preserve">Затем, когда машина намагничена, значение электромагнитного момента устанавливается на заданном уровне (5 </w:t>
      </w:r>
      <w:proofErr w:type="spellStart"/>
      <w:r w:rsidRPr="00764BB6">
        <w:rPr>
          <w:b/>
          <w:bCs/>
        </w:rPr>
        <w:t>Нм</w:t>
      </w:r>
      <w:proofErr w:type="spellEnd"/>
      <w:r w:rsidRPr="00764BB6">
        <w:rPr>
          <w:b/>
          <w:bCs/>
        </w:rPr>
        <w:t>)</w:t>
      </w:r>
      <w:r w:rsidRPr="00764BB6">
        <w:rPr>
          <w:b/>
          <w:bCs/>
        </w:rPr>
        <w:t>:</w:t>
      </w:r>
    </w:p>
    <w:p w14:paraId="0D2E81E1" w14:textId="4C39509B" w:rsidR="00764BB6" w:rsidRDefault="00764BB6" w:rsidP="00764BB6">
      <w:pPr>
        <w:pStyle w:val="a3"/>
        <w:numPr>
          <w:ilvl w:val="0"/>
          <w:numId w:val="12"/>
        </w:numPr>
        <w:jc w:val="both"/>
      </w:pPr>
      <w:r>
        <w:t xml:space="preserve">При управлении технологическими параметрами, например, частотой вращения вала электродвигателя, во внутренние контуры системы управления может задаваться любое значение электромагнитного момента. </w:t>
      </w:r>
    </w:p>
    <w:p w14:paraId="386E3C65" w14:textId="780FB20D" w:rsidR="00764BB6" w:rsidRDefault="00764BB6" w:rsidP="00764BB6">
      <w:pPr>
        <w:pStyle w:val="a3"/>
        <w:numPr>
          <w:ilvl w:val="0"/>
          <w:numId w:val="12"/>
        </w:numPr>
        <w:jc w:val="both"/>
      </w:pPr>
      <w:r>
        <w:t xml:space="preserve">Если не вводить ограничение амплитуды тока статора, то ток статора может превышать допустимое значение. </w:t>
      </w:r>
    </w:p>
    <w:p w14:paraId="3DA2E4C0" w14:textId="79A134A9" w:rsidR="00764BB6" w:rsidRDefault="00764BB6" w:rsidP="00764BB6">
      <w:pPr>
        <w:pStyle w:val="a3"/>
        <w:numPr>
          <w:ilvl w:val="0"/>
          <w:numId w:val="12"/>
        </w:numPr>
        <w:jc w:val="both"/>
      </w:pPr>
      <w:r>
        <w:t>В этом случае жесткое ограничение тока позволяет не допустить перегрева электрической машины и элементов электрического преобразователя.</w:t>
      </w:r>
    </w:p>
    <w:p w14:paraId="145F6636" w14:textId="77777777" w:rsidR="00764BB6" w:rsidRDefault="000E6CB5" w:rsidP="000E6CB5">
      <w:pPr>
        <w:jc w:val="both"/>
      </w:pPr>
      <w:r>
        <w:t>Если ввести другой коэффициент значимости и произвести запуск с тем же условием, что и на рис</w:t>
      </w:r>
      <w:r w:rsidR="00764BB6">
        <w:t>унке</w:t>
      </w:r>
      <w:r>
        <w:t xml:space="preserve"> 7</w:t>
      </w:r>
      <w:r w:rsidR="00764BB6">
        <w:t>.</w:t>
      </w:r>
    </w:p>
    <w:p w14:paraId="156385FB" w14:textId="099BB8A5" w:rsidR="000E6CB5" w:rsidRPr="00764BB6" w:rsidRDefault="00764BB6" w:rsidP="000E6CB5">
      <w:pPr>
        <w:jc w:val="both"/>
        <w:rPr>
          <w:b/>
          <w:bCs/>
        </w:rPr>
      </w:pPr>
      <w:r w:rsidRPr="00764BB6">
        <w:rPr>
          <w:b/>
          <w:bCs/>
        </w:rPr>
        <w:t>Следовательно</w:t>
      </w:r>
      <w:r>
        <w:rPr>
          <w:b/>
          <w:bCs/>
        </w:rPr>
        <w:t>,</w:t>
      </w:r>
      <w:r w:rsidR="000E6CB5" w:rsidRPr="00764BB6">
        <w:rPr>
          <w:b/>
          <w:bCs/>
        </w:rPr>
        <w:t xml:space="preserve"> получим более благоприятный вид переходного процесса при пуске (см</w:t>
      </w:r>
      <w:r w:rsidRPr="00764BB6">
        <w:rPr>
          <w:b/>
          <w:bCs/>
        </w:rPr>
        <w:t>отрите рисунок</w:t>
      </w:r>
      <w:r w:rsidR="000E6CB5" w:rsidRPr="00764BB6">
        <w:rPr>
          <w:b/>
          <w:bCs/>
        </w:rPr>
        <w:t xml:space="preserve"> 8)</w:t>
      </w:r>
      <w:r w:rsidRPr="00764BB6">
        <w:rPr>
          <w:b/>
          <w:bCs/>
        </w:rPr>
        <w:t>:</w:t>
      </w:r>
    </w:p>
    <w:p w14:paraId="7692CBAE" w14:textId="33C8CA87" w:rsidR="000E6CB5" w:rsidRDefault="000E567C" w:rsidP="000E6CB5">
      <w:pPr>
        <w:jc w:val="center"/>
      </w:pPr>
      <w:r>
        <w:rPr>
          <w:noProof/>
        </w:rPr>
        <w:drawing>
          <wp:inline distT="0" distB="0" distL="0" distR="0" wp14:anchorId="5F9A77BF" wp14:editId="54169B0C">
            <wp:extent cx="2342425" cy="1635562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85" cy="16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7E60" w14:textId="162DE46F" w:rsidR="000E567C" w:rsidRDefault="000E567C" w:rsidP="000E6CB5">
      <w:pPr>
        <w:jc w:val="center"/>
      </w:pPr>
      <w:r w:rsidRPr="000E567C">
        <w:t>Рис</w:t>
      </w:r>
      <w:r w:rsidR="00764BB6">
        <w:t>унок</w:t>
      </w:r>
      <w:r w:rsidRPr="000E567C">
        <w:t xml:space="preserve"> 8 </w:t>
      </w:r>
      <w:r>
        <w:t>–</w:t>
      </w:r>
      <w:r w:rsidRPr="000E567C">
        <w:t xml:space="preserve"> Пуск при коэффициенте значимости </w:t>
      </w:r>
      <w:proofErr w:type="spellStart"/>
      <w:r w:rsidRPr="000E567C">
        <w:t>k</w:t>
      </w:r>
      <w:r w:rsidRPr="000E567C">
        <w:rPr>
          <w:vertAlign w:val="subscript"/>
        </w:rPr>
        <w:t>z</w:t>
      </w:r>
      <w:proofErr w:type="spellEnd"/>
      <w:r w:rsidRPr="000E567C">
        <w:t>=10 и ограничении тока статора значением 1.5</w:t>
      </w:r>
      <w:r>
        <w:rPr>
          <w:lang w:val="en-US"/>
        </w:rPr>
        <w:t>I</w:t>
      </w:r>
      <w:r w:rsidRPr="000E567C">
        <w:t>н=5.6</w:t>
      </w:r>
    </w:p>
    <w:p w14:paraId="08562B8C" w14:textId="77777777" w:rsidR="00620216" w:rsidRPr="00620216" w:rsidRDefault="000E6CB5" w:rsidP="000E6CB5">
      <w:pPr>
        <w:jc w:val="both"/>
        <w:rPr>
          <w:b/>
          <w:bCs/>
        </w:rPr>
      </w:pPr>
      <w:r w:rsidRPr="00620216">
        <w:rPr>
          <w:b/>
          <w:bCs/>
        </w:rPr>
        <w:t>На рис</w:t>
      </w:r>
      <w:r w:rsidR="00764BB6" w:rsidRPr="00620216">
        <w:rPr>
          <w:b/>
          <w:bCs/>
        </w:rPr>
        <w:t>унке</w:t>
      </w:r>
      <w:r w:rsidRPr="00620216">
        <w:rPr>
          <w:b/>
          <w:bCs/>
        </w:rPr>
        <w:t xml:space="preserve"> 8 видно, что</w:t>
      </w:r>
      <w:r w:rsidR="00620216" w:rsidRPr="00620216">
        <w:rPr>
          <w:b/>
          <w:bCs/>
        </w:rPr>
        <w:t>:</w:t>
      </w:r>
    </w:p>
    <w:p w14:paraId="7ECF8A1C" w14:textId="32E33560" w:rsidR="000E6CB5" w:rsidRDefault="00620216" w:rsidP="00620216">
      <w:pPr>
        <w:pStyle w:val="a3"/>
        <w:numPr>
          <w:ilvl w:val="0"/>
          <w:numId w:val="13"/>
        </w:numPr>
        <w:jc w:val="both"/>
      </w:pPr>
      <w:r>
        <w:t>З</w:t>
      </w:r>
      <w:r w:rsidR="000E6CB5">
        <w:t>аданное значение электромагнитного момента при увеличении коэффициента значимо</w:t>
      </w:r>
      <w:r w:rsidR="000E567C" w:rsidRPr="000E567C">
        <w:t>сти достигается быстрее, чем при меньших коэффициентах.</w:t>
      </w:r>
    </w:p>
    <w:p w14:paraId="5E7C4418" w14:textId="77777777" w:rsidR="00620216" w:rsidRDefault="000E567C" w:rsidP="00620216">
      <w:pPr>
        <w:pStyle w:val="a3"/>
        <w:numPr>
          <w:ilvl w:val="0"/>
          <w:numId w:val="13"/>
        </w:numPr>
        <w:jc w:val="both"/>
      </w:pPr>
      <w:r>
        <w:lastRenderedPageBreak/>
        <w:t xml:space="preserve">Это обусловлено тем, что по мере пуска при большем коэффициенте значимости происходит более быстрое намагничивание стали машины. </w:t>
      </w:r>
    </w:p>
    <w:p w14:paraId="6E9F5137" w14:textId="77777777" w:rsidR="00620216" w:rsidRDefault="000E567C" w:rsidP="00620216">
      <w:pPr>
        <w:pStyle w:val="a3"/>
        <w:numPr>
          <w:ilvl w:val="0"/>
          <w:numId w:val="13"/>
        </w:numPr>
        <w:jc w:val="both"/>
      </w:pPr>
      <w:r>
        <w:t>Тем не менее, разгон ротора машины до частоты 10 рад/с на рис</w:t>
      </w:r>
      <w:r w:rsidR="00620216">
        <w:t>унке</w:t>
      </w:r>
      <w:r>
        <w:t xml:space="preserve"> 7 происходит также быстро, как на рис</w:t>
      </w:r>
      <w:r w:rsidR="00620216">
        <w:t>унке</w:t>
      </w:r>
      <w:r>
        <w:t xml:space="preserve"> 8. </w:t>
      </w:r>
    </w:p>
    <w:p w14:paraId="14B3B960" w14:textId="18F060BC" w:rsidR="000E567C" w:rsidRDefault="000E567C" w:rsidP="00620216">
      <w:pPr>
        <w:pStyle w:val="a3"/>
        <w:numPr>
          <w:ilvl w:val="0"/>
          <w:numId w:val="13"/>
        </w:numPr>
        <w:jc w:val="both"/>
      </w:pPr>
      <w:r>
        <w:t>Пуск с коэффициентом значимости 10 при ограничении тока статора допустимым значением 1.5</w:t>
      </w:r>
      <w:r w:rsidRPr="00620216">
        <w:rPr>
          <w:lang w:val="en-US"/>
        </w:rPr>
        <w:t>I</w:t>
      </w:r>
      <w:r>
        <w:t>н сравним с режимом запуска с предварительным намагничиванием постоянным током при условии поддержания постоянной амплитуды тока (рис</w:t>
      </w:r>
      <w:r w:rsidR="00620216">
        <w:t>унок</w:t>
      </w:r>
      <w:r>
        <w:t xml:space="preserve"> 8).</w:t>
      </w:r>
    </w:p>
    <w:p w14:paraId="0AD72946" w14:textId="072B6A58" w:rsidR="00620216" w:rsidRPr="00620216" w:rsidRDefault="000E567C" w:rsidP="000E567C">
      <w:pPr>
        <w:jc w:val="both"/>
        <w:rPr>
          <w:b/>
          <w:bCs/>
        </w:rPr>
      </w:pPr>
      <w:r w:rsidRPr="00620216">
        <w:rPr>
          <w:b/>
          <w:bCs/>
        </w:rPr>
        <w:t>Формируемый электромагнитный момент и амплитуда вектора потока статора непосредственно не зависят от нагрузки на валу электродвигателя</w:t>
      </w:r>
      <w:r w:rsidR="00620216" w:rsidRPr="00620216">
        <w:rPr>
          <w:b/>
          <w:bCs/>
        </w:rPr>
        <w:t>:</w:t>
      </w:r>
    </w:p>
    <w:p w14:paraId="4DDB419C" w14:textId="05FE60E0" w:rsidR="000E567C" w:rsidRDefault="000E567C" w:rsidP="00620216">
      <w:pPr>
        <w:pStyle w:val="a3"/>
        <w:numPr>
          <w:ilvl w:val="0"/>
          <w:numId w:val="14"/>
        </w:numPr>
        <w:jc w:val="both"/>
      </w:pPr>
      <w:r>
        <w:t>Косвенно на характеристики варианта управления влияет частота вращения ротора (возмущающее воздействие).</w:t>
      </w:r>
    </w:p>
    <w:p w14:paraId="4CE216E1" w14:textId="77777777" w:rsidR="00620216" w:rsidRDefault="000E567C" w:rsidP="00620216">
      <w:pPr>
        <w:pStyle w:val="a3"/>
        <w:numPr>
          <w:ilvl w:val="0"/>
          <w:numId w:val="14"/>
        </w:numPr>
        <w:jc w:val="both"/>
      </w:pPr>
      <w:r>
        <w:t>В случае отсутствия нагрузки (М</w:t>
      </w:r>
      <w:r w:rsidRPr="00620216">
        <w:rPr>
          <w:vertAlign w:val="subscript"/>
          <w:lang w:val="en-US"/>
        </w:rPr>
        <w:t>C</w:t>
      </w:r>
      <w:r>
        <w:t xml:space="preserve"> = 0 </w:t>
      </w:r>
      <w:proofErr w:type="spellStart"/>
      <w:r>
        <w:t>Нм</w:t>
      </w:r>
      <w:proofErr w:type="spellEnd"/>
      <w:r>
        <w:t>) на</w:t>
      </w:r>
      <w:r w:rsidRPr="000E567C">
        <w:t xml:space="preserve"> </w:t>
      </w:r>
      <w:r>
        <w:t xml:space="preserve">валу электродвигателя ротор будет разгоняться до предельной возможной частоты вращения. </w:t>
      </w:r>
    </w:p>
    <w:p w14:paraId="7E121A67" w14:textId="4806EDEA" w:rsidR="00620216" w:rsidRDefault="000E567C" w:rsidP="00620216">
      <w:pPr>
        <w:pStyle w:val="a3"/>
        <w:numPr>
          <w:ilvl w:val="0"/>
          <w:numId w:val="14"/>
        </w:numPr>
        <w:jc w:val="both"/>
      </w:pPr>
      <w:r>
        <w:t xml:space="preserve">Значение предельной частоты вращения ограничено предельным значением напряжения статора и амплитудой результирующего вектора потока статора. </w:t>
      </w:r>
    </w:p>
    <w:p w14:paraId="3C9A45BB" w14:textId="337B8B28" w:rsidR="00620216" w:rsidRPr="00620216" w:rsidRDefault="000E567C" w:rsidP="000E567C">
      <w:pPr>
        <w:jc w:val="both"/>
        <w:rPr>
          <w:b/>
          <w:bCs/>
        </w:rPr>
      </w:pPr>
      <w:r w:rsidRPr="00620216">
        <w:rPr>
          <w:b/>
          <w:bCs/>
        </w:rPr>
        <w:t>Работа электродвигателя выше предельной частоты вращения возможна, но при уменьшении амплитуды результирующего вектора потокосцепления статора (рис</w:t>
      </w:r>
      <w:r w:rsidR="00620216" w:rsidRPr="00620216">
        <w:rPr>
          <w:b/>
          <w:bCs/>
        </w:rPr>
        <w:t xml:space="preserve">унок </w:t>
      </w:r>
      <w:r w:rsidRPr="00620216">
        <w:rPr>
          <w:b/>
          <w:bCs/>
        </w:rPr>
        <w:t>9)</w:t>
      </w:r>
      <w:r w:rsidR="00620216" w:rsidRPr="00620216">
        <w:rPr>
          <w:b/>
          <w:bCs/>
        </w:rPr>
        <w:t>:</w:t>
      </w:r>
    </w:p>
    <w:p w14:paraId="4DE97637" w14:textId="648A6EB5" w:rsidR="000E567C" w:rsidRDefault="000E567C" w:rsidP="000E567C">
      <w:pPr>
        <w:jc w:val="center"/>
      </w:pPr>
      <w:r>
        <w:rPr>
          <w:noProof/>
        </w:rPr>
        <w:drawing>
          <wp:inline distT="0" distB="0" distL="0" distR="0" wp14:anchorId="58CEF381" wp14:editId="76F121A7">
            <wp:extent cx="2827803" cy="9804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32" cy="9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0D6A" w14:textId="7B6F7C92" w:rsidR="000E567C" w:rsidRPr="000E567C" w:rsidRDefault="000E567C" w:rsidP="000E567C">
      <w:pPr>
        <w:jc w:val="center"/>
      </w:pPr>
      <w:r>
        <w:t>Рис</w:t>
      </w:r>
      <w:r w:rsidR="001C2353">
        <w:t>унок</w:t>
      </w:r>
      <w:r>
        <w:t xml:space="preserve"> 9 – Изменение предельной частоты вращения при ослаблении поля статора</w:t>
      </w:r>
    </w:p>
    <w:p w14:paraId="7309F11D" w14:textId="2E4A66B2" w:rsidR="00620216" w:rsidRDefault="00620216" w:rsidP="00620216">
      <w:pPr>
        <w:jc w:val="both"/>
      </w:pPr>
      <w:r>
        <w:t>На рис</w:t>
      </w:r>
      <w:r>
        <w:t>унок</w:t>
      </w:r>
      <w:r>
        <w:t xml:space="preserve"> 9 видно, что ослабление поля приводит к соответствующему увеличению амплитуды тока статора и к увеличению предельной частоты вращения. </w:t>
      </w:r>
    </w:p>
    <w:p w14:paraId="1CF1DB6D" w14:textId="057BA231" w:rsidR="00620216" w:rsidRDefault="00620216" w:rsidP="00620216">
      <w:pPr>
        <w:jc w:val="both"/>
      </w:pPr>
      <w:r>
        <w:t>Отсюда следует еще одно свойство предлагаемого варианта управления - невозможность ослабления поля ниже заданного значения.</w:t>
      </w:r>
    </w:p>
    <w:p w14:paraId="34463F7D" w14:textId="5FDB138D" w:rsidR="00620216" w:rsidRPr="00620216" w:rsidRDefault="000E567C" w:rsidP="000E567C">
      <w:pPr>
        <w:jc w:val="both"/>
        <w:rPr>
          <w:b/>
          <w:bCs/>
        </w:rPr>
      </w:pPr>
      <w:r w:rsidRPr="00620216">
        <w:rPr>
          <w:b/>
          <w:bCs/>
        </w:rPr>
        <w:t>На рис</w:t>
      </w:r>
      <w:r w:rsidR="00620216" w:rsidRPr="00620216">
        <w:rPr>
          <w:b/>
          <w:bCs/>
        </w:rPr>
        <w:t>унке</w:t>
      </w:r>
      <w:r w:rsidRPr="00620216">
        <w:rPr>
          <w:b/>
          <w:bCs/>
        </w:rPr>
        <w:t xml:space="preserve"> 10 представлены графики, полученные при подаче резкоизменяющейся нагрузки на вал электродвигателя</w:t>
      </w:r>
      <w:r w:rsidR="00620216" w:rsidRPr="00620216">
        <w:rPr>
          <w:b/>
          <w:bCs/>
        </w:rPr>
        <w:t>:</w:t>
      </w:r>
    </w:p>
    <w:p w14:paraId="58983E96" w14:textId="44568B4B" w:rsidR="000E567C" w:rsidRDefault="000E567C" w:rsidP="000E567C">
      <w:pPr>
        <w:jc w:val="center"/>
      </w:pPr>
      <w:r>
        <w:rPr>
          <w:noProof/>
        </w:rPr>
        <w:drawing>
          <wp:inline distT="0" distB="0" distL="0" distR="0" wp14:anchorId="58B22777" wp14:editId="3F5BAA10">
            <wp:extent cx="2038291" cy="208402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08" cy="20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9A48" w14:textId="64726A60" w:rsidR="000E567C" w:rsidRDefault="000E567C" w:rsidP="000E567C">
      <w:pPr>
        <w:jc w:val="center"/>
      </w:pPr>
      <w:r w:rsidRPr="000E567C">
        <w:t>Рис</w:t>
      </w:r>
      <w:r w:rsidR="00620216">
        <w:t>унок</w:t>
      </w:r>
      <w:r w:rsidRPr="000E567C">
        <w:t xml:space="preserve"> 10</w:t>
      </w:r>
      <w:r>
        <w:t xml:space="preserve"> –</w:t>
      </w:r>
      <w:r w:rsidRPr="000E567C">
        <w:t xml:space="preserve"> Реакция системы управления при резком изменении нагрузки на валу электродвигателя</w:t>
      </w:r>
    </w:p>
    <w:p w14:paraId="31F8EE14" w14:textId="77777777" w:rsidR="00620216" w:rsidRDefault="00620216" w:rsidP="00620216">
      <w:pPr>
        <w:jc w:val="both"/>
      </w:pPr>
      <w:r>
        <w:t>Очевидно, что формируемые значения электромагнитного момента и потока статора не зависят от нагрузки. Тем не менее, средние значения регулируемых величин равны заданным во всем диапазоне изменения частоты вращения.</w:t>
      </w:r>
    </w:p>
    <w:p w14:paraId="63B569F6" w14:textId="1467DC9D" w:rsidR="000E567C" w:rsidRPr="000E567C" w:rsidRDefault="000E567C" w:rsidP="000E567C">
      <w:pPr>
        <w:jc w:val="both"/>
        <w:rPr>
          <w:b/>
          <w:bCs/>
        </w:rPr>
      </w:pPr>
      <w:r w:rsidRPr="000E567C">
        <w:rPr>
          <w:b/>
          <w:bCs/>
        </w:rPr>
        <w:t>Достоинства представленного варианта управления:</w:t>
      </w:r>
    </w:p>
    <w:p w14:paraId="660E3783" w14:textId="3353D5BF" w:rsidR="000E567C" w:rsidRDefault="00620216" w:rsidP="000E567C">
      <w:pPr>
        <w:pStyle w:val="a3"/>
        <w:numPr>
          <w:ilvl w:val="0"/>
          <w:numId w:val="6"/>
        </w:numPr>
        <w:jc w:val="both"/>
      </w:pPr>
      <w:r>
        <w:t>Н</w:t>
      </w:r>
      <w:r w:rsidR="000E567C">
        <w:t>изкая сложность алгоритма управления</w:t>
      </w:r>
      <w:r>
        <w:t>.</w:t>
      </w:r>
    </w:p>
    <w:p w14:paraId="72B56B66" w14:textId="1BB3CDB9" w:rsidR="000E567C" w:rsidRDefault="00620216" w:rsidP="000E567C">
      <w:pPr>
        <w:pStyle w:val="a3"/>
        <w:numPr>
          <w:ilvl w:val="0"/>
          <w:numId w:val="6"/>
        </w:numPr>
        <w:jc w:val="both"/>
      </w:pPr>
      <w:r>
        <w:lastRenderedPageBreak/>
        <w:t>Т</w:t>
      </w:r>
      <w:r w:rsidR="000E567C">
        <w:t>ок в рабочем диапазоне частот вращения ротора изменяется синусоидально, что создает благоприятные условия электромагнитной совместимости преобразователя</w:t>
      </w:r>
      <w:r>
        <w:t>.</w:t>
      </w:r>
    </w:p>
    <w:p w14:paraId="6499E9D9" w14:textId="1F52E096" w:rsidR="000E567C" w:rsidRDefault="00620216" w:rsidP="000E567C">
      <w:pPr>
        <w:pStyle w:val="a3"/>
        <w:numPr>
          <w:ilvl w:val="0"/>
          <w:numId w:val="6"/>
        </w:numPr>
        <w:jc w:val="both"/>
      </w:pPr>
      <w:r>
        <w:t>Б</w:t>
      </w:r>
      <w:r w:rsidR="000E567C">
        <w:t>ыстродействие предложенного варианта регулирования электромагнитного момента и потока статора превышает быстродействие вариантов управления с ориентацией по векторам потоков</w:t>
      </w:r>
      <w:r w:rsidR="00A373B8">
        <w:t>.</w:t>
      </w:r>
    </w:p>
    <w:p w14:paraId="3C7AFD1E" w14:textId="6390624C" w:rsidR="000E567C" w:rsidRDefault="00A373B8" w:rsidP="000E567C">
      <w:pPr>
        <w:pStyle w:val="a3"/>
        <w:numPr>
          <w:ilvl w:val="0"/>
          <w:numId w:val="6"/>
        </w:numPr>
        <w:jc w:val="both"/>
      </w:pPr>
      <w:r>
        <w:t>А</w:t>
      </w:r>
      <w:r w:rsidR="000E567C">
        <w:t>лгоритм управления использует значения переменных, идентификация которых не составляет проблем (составляющие вектора потокосцепления статора)</w:t>
      </w:r>
      <w:r>
        <w:t>.</w:t>
      </w:r>
    </w:p>
    <w:p w14:paraId="4C3206B7" w14:textId="6FC7FBE7" w:rsidR="00024287" w:rsidRDefault="00A373B8" w:rsidP="000E567C">
      <w:pPr>
        <w:pStyle w:val="a3"/>
        <w:numPr>
          <w:ilvl w:val="0"/>
          <w:numId w:val="6"/>
        </w:numPr>
        <w:jc w:val="both"/>
      </w:pPr>
      <w:r>
        <w:t>А</w:t>
      </w:r>
      <w:r w:rsidR="000E567C">
        <w:t>мплитуда тока статора ограничивается предельным значением, обеспечивая нормальные условия работы двигателя при пуске и в переходных режимах.</w:t>
      </w:r>
    </w:p>
    <w:p w14:paraId="18E12FB9" w14:textId="77777777" w:rsidR="00A373B8" w:rsidRPr="00A373B8" w:rsidRDefault="000E567C" w:rsidP="000E567C">
      <w:pPr>
        <w:jc w:val="both"/>
        <w:rPr>
          <w:b/>
          <w:bCs/>
        </w:rPr>
      </w:pPr>
      <w:r w:rsidRPr="00A373B8">
        <w:rPr>
          <w:b/>
          <w:bCs/>
        </w:rPr>
        <w:t>Предложенный вариант управления можно использовать в электроприводах машин, работающих с переменной и резкоизменяющейся нагрузкой</w:t>
      </w:r>
      <w:r w:rsidR="00A373B8" w:rsidRPr="00A373B8">
        <w:rPr>
          <w:b/>
          <w:bCs/>
        </w:rPr>
        <w:t>:</w:t>
      </w:r>
    </w:p>
    <w:p w14:paraId="6105F6F2" w14:textId="77777777" w:rsidR="00A373B8" w:rsidRDefault="00A373B8" w:rsidP="00A373B8">
      <w:pPr>
        <w:pStyle w:val="a3"/>
        <w:numPr>
          <w:ilvl w:val="0"/>
          <w:numId w:val="15"/>
        </w:numPr>
        <w:jc w:val="both"/>
      </w:pPr>
      <w:r>
        <w:t>В</w:t>
      </w:r>
      <w:r w:rsidR="000E567C">
        <w:t xml:space="preserve"> электроприводах горных машин</w:t>
      </w:r>
      <w:r>
        <w:t>.</w:t>
      </w:r>
    </w:p>
    <w:p w14:paraId="1BE71968" w14:textId="77777777" w:rsidR="00A373B8" w:rsidRDefault="00A373B8" w:rsidP="00A373B8">
      <w:pPr>
        <w:pStyle w:val="a3"/>
        <w:numPr>
          <w:ilvl w:val="0"/>
          <w:numId w:val="15"/>
        </w:numPr>
        <w:jc w:val="both"/>
      </w:pPr>
      <w:r>
        <w:t>Э</w:t>
      </w:r>
      <w:r w:rsidR="000E567C">
        <w:t xml:space="preserve">лектроприводах </w:t>
      </w:r>
      <w:proofErr w:type="spellStart"/>
      <w:r w:rsidR="000E567C">
        <w:t>турбомеханизмов</w:t>
      </w:r>
      <w:proofErr w:type="spellEnd"/>
      <w:r>
        <w:t>.</w:t>
      </w:r>
    </w:p>
    <w:p w14:paraId="68733D99" w14:textId="77777777" w:rsidR="00A373B8" w:rsidRDefault="00A373B8" w:rsidP="00A373B8">
      <w:pPr>
        <w:pStyle w:val="a3"/>
        <w:numPr>
          <w:ilvl w:val="0"/>
          <w:numId w:val="15"/>
        </w:numPr>
        <w:jc w:val="both"/>
      </w:pPr>
      <w:r>
        <w:t>В</w:t>
      </w:r>
      <w:r w:rsidR="000E567C">
        <w:t xml:space="preserve"> электроприводах подъемных и транспортных машин. </w:t>
      </w:r>
    </w:p>
    <w:p w14:paraId="30FB26A2" w14:textId="317B7639" w:rsidR="00024287" w:rsidRDefault="000E567C" w:rsidP="000E567C">
      <w:pPr>
        <w:jc w:val="both"/>
      </w:pPr>
      <w:r>
        <w:t>Использование представленного варианта управления в асинхронном электроприводе позволяет снизить потребление электроэнергии, повысить надежность и сберечь ресурс электропривода в целом.</w:t>
      </w:r>
    </w:p>
    <w:p w14:paraId="337A0AF5" w14:textId="67F7CDE6" w:rsidR="00024287" w:rsidRDefault="000E567C" w:rsidP="00620216">
      <w:pPr>
        <w:pStyle w:val="3"/>
        <w:spacing w:before="120" w:after="120"/>
        <w:jc w:val="center"/>
      </w:pPr>
      <w:r>
        <w:t>Список литературы</w:t>
      </w:r>
    </w:p>
    <w:p w14:paraId="25533663" w14:textId="77777777" w:rsidR="000E567C" w:rsidRDefault="000E567C" w:rsidP="000E567C">
      <w:pPr>
        <w:pStyle w:val="a3"/>
        <w:numPr>
          <w:ilvl w:val="0"/>
          <w:numId w:val="7"/>
        </w:numPr>
        <w:jc w:val="both"/>
      </w:pPr>
      <w:r w:rsidRPr="000E567C">
        <w:t>Усольцев А.А. Частотное управление асинхронными двигателями / Учебное пособие. - СПб.: СПбГУ ИТМО, 2006. - 94 с.</w:t>
      </w:r>
    </w:p>
    <w:p w14:paraId="010A5F85" w14:textId="77777777" w:rsidR="000E567C" w:rsidRPr="000E567C" w:rsidRDefault="000E567C" w:rsidP="000E567C">
      <w:pPr>
        <w:pStyle w:val="a3"/>
        <w:numPr>
          <w:ilvl w:val="0"/>
          <w:numId w:val="7"/>
        </w:numPr>
        <w:jc w:val="both"/>
      </w:pPr>
      <w:r w:rsidRPr="000E567C">
        <w:t xml:space="preserve">Соколовский Г.Г. Электроприводы переменного тока с частотным регулированием. - М.: </w:t>
      </w:r>
      <w:proofErr w:type="spellStart"/>
      <w:r w:rsidRPr="000E567C">
        <w:rPr>
          <w:lang w:val="en-US"/>
        </w:rPr>
        <w:t>Academa</w:t>
      </w:r>
      <w:proofErr w:type="spellEnd"/>
      <w:r w:rsidRPr="000E567C">
        <w:t>, 2006. - 265 с.</w:t>
      </w:r>
    </w:p>
    <w:p w14:paraId="5CCA9A67" w14:textId="77777777" w:rsidR="000E567C" w:rsidRPr="000E567C" w:rsidRDefault="000E567C" w:rsidP="000E567C">
      <w:pPr>
        <w:pStyle w:val="a3"/>
        <w:numPr>
          <w:ilvl w:val="0"/>
          <w:numId w:val="7"/>
        </w:numPr>
        <w:jc w:val="both"/>
        <w:rPr>
          <w:lang w:val="en-US"/>
        </w:rPr>
      </w:pPr>
      <w:r w:rsidRPr="000E567C">
        <w:rPr>
          <w:lang w:val="en-US"/>
        </w:rPr>
        <w:t xml:space="preserve">Sellami S., Belkacem S., </w:t>
      </w:r>
      <w:proofErr w:type="spellStart"/>
      <w:r w:rsidRPr="000E567C">
        <w:rPr>
          <w:lang w:val="en-US"/>
        </w:rPr>
        <w:t>Naceri</w:t>
      </w:r>
      <w:proofErr w:type="spellEnd"/>
      <w:r w:rsidRPr="000E567C">
        <w:rPr>
          <w:lang w:val="en-US"/>
        </w:rPr>
        <w:t xml:space="preserve"> F. Performance analysis of field-oriented control and direct torque control for </w:t>
      </w:r>
      <w:proofErr w:type="spellStart"/>
      <w:r w:rsidRPr="000E567C">
        <w:rPr>
          <w:lang w:val="en-US"/>
        </w:rPr>
        <w:t>sensorless</w:t>
      </w:r>
      <w:proofErr w:type="spellEnd"/>
      <w:r w:rsidRPr="000E567C">
        <w:rPr>
          <w:lang w:val="en-US"/>
        </w:rPr>
        <w:t xml:space="preserve"> induction motor drives // Asian journal of information technology, №6(2), 2007. - P. 215-221.</w:t>
      </w:r>
    </w:p>
    <w:p w14:paraId="426D818C" w14:textId="77777777" w:rsidR="000E567C" w:rsidRPr="000E567C" w:rsidRDefault="000E567C" w:rsidP="000E567C">
      <w:pPr>
        <w:pStyle w:val="a3"/>
        <w:numPr>
          <w:ilvl w:val="0"/>
          <w:numId w:val="7"/>
        </w:numPr>
        <w:jc w:val="both"/>
      </w:pPr>
      <w:r w:rsidRPr="000E567C">
        <w:rPr>
          <w:lang w:val="en-US"/>
        </w:rPr>
        <w:t>High-speed field-oriented control. - Master thesis / Group PED4-1037. - 2009. P. 80.</w:t>
      </w:r>
    </w:p>
    <w:p w14:paraId="5A595ABF" w14:textId="77777777" w:rsidR="000E567C" w:rsidRDefault="000E567C" w:rsidP="000E567C">
      <w:pPr>
        <w:pStyle w:val="a3"/>
        <w:numPr>
          <w:ilvl w:val="0"/>
          <w:numId w:val="7"/>
        </w:numPr>
        <w:jc w:val="both"/>
        <w:rPr>
          <w:lang w:val="en-US"/>
        </w:rPr>
      </w:pPr>
      <w:r w:rsidRPr="000E567C">
        <w:rPr>
          <w:lang w:val="en-US"/>
        </w:rPr>
        <w:t>Bocker J., Mathapati S. State of the art of induction motor control // IEEE Transactions on industry applications, №1, 2007. - P. 1459-1464.</w:t>
      </w:r>
    </w:p>
    <w:p w14:paraId="173D8C25" w14:textId="7D2A49AD" w:rsidR="00024287" w:rsidRPr="000E567C" w:rsidRDefault="000E567C" w:rsidP="000E567C">
      <w:pPr>
        <w:pStyle w:val="a3"/>
        <w:numPr>
          <w:ilvl w:val="0"/>
          <w:numId w:val="7"/>
        </w:numPr>
        <w:jc w:val="both"/>
        <w:rPr>
          <w:lang w:val="en-US"/>
        </w:rPr>
      </w:pPr>
      <w:r w:rsidRPr="000E567C">
        <w:rPr>
          <w:lang w:val="en-US"/>
        </w:rPr>
        <w:t>Takahashi I., Noguchi T. A new quick-response and high-efficiency control strategy of an induction motor // IEEE Transactions on industry applications. Vol. 1A-22. №5, 1986. - P. 820-827.</w:t>
      </w:r>
    </w:p>
    <w:p w14:paraId="358B6EA5" w14:textId="09343C5E" w:rsidR="00024287" w:rsidRPr="00024287" w:rsidRDefault="00024287" w:rsidP="00024287">
      <w:pPr>
        <w:jc w:val="both"/>
      </w:pPr>
      <w:r>
        <w:t xml:space="preserve">Источник: </w:t>
      </w:r>
      <w:r w:rsidRPr="00024287">
        <w:t>Вариант управления электромагнитным моментом, потоком и током асинхронного электродвигателя / А.В. Григорьев // Вестник КузГТУ. - 2011. - №5. - C. 87-92.</w:t>
      </w:r>
    </w:p>
    <w:sectPr w:rsidR="00024287" w:rsidRPr="00024287" w:rsidSect="008251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00C3"/>
    <w:multiLevelType w:val="hybridMultilevel"/>
    <w:tmpl w:val="CA6AD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5626B"/>
    <w:multiLevelType w:val="hybridMultilevel"/>
    <w:tmpl w:val="F5E86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174B"/>
    <w:multiLevelType w:val="hybridMultilevel"/>
    <w:tmpl w:val="7774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6193D"/>
    <w:multiLevelType w:val="hybridMultilevel"/>
    <w:tmpl w:val="0136D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B1161"/>
    <w:multiLevelType w:val="hybridMultilevel"/>
    <w:tmpl w:val="B6B01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E64C1"/>
    <w:multiLevelType w:val="hybridMultilevel"/>
    <w:tmpl w:val="F8429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A3FC6"/>
    <w:multiLevelType w:val="hybridMultilevel"/>
    <w:tmpl w:val="9D8A2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10728"/>
    <w:multiLevelType w:val="hybridMultilevel"/>
    <w:tmpl w:val="8B860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B59BE"/>
    <w:multiLevelType w:val="hybridMultilevel"/>
    <w:tmpl w:val="128E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E6D3E"/>
    <w:multiLevelType w:val="hybridMultilevel"/>
    <w:tmpl w:val="7AE2B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A3029"/>
    <w:multiLevelType w:val="hybridMultilevel"/>
    <w:tmpl w:val="903A8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55E5D"/>
    <w:multiLevelType w:val="hybridMultilevel"/>
    <w:tmpl w:val="A816E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F175EC"/>
    <w:multiLevelType w:val="hybridMultilevel"/>
    <w:tmpl w:val="F600F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593A15"/>
    <w:multiLevelType w:val="hybridMultilevel"/>
    <w:tmpl w:val="E348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43B48"/>
    <w:multiLevelType w:val="hybridMultilevel"/>
    <w:tmpl w:val="03CE5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659D5"/>
    <w:multiLevelType w:val="hybridMultilevel"/>
    <w:tmpl w:val="F6DC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2"/>
  </w:num>
  <w:num w:numId="5">
    <w:abstractNumId w:val="13"/>
  </w:num>
  <w:num w:numId="6">
    <w:abstractNumId w:val="9"/>
  </w:num>
  <w:num w:numId="7">
    <w:abstractNumId w:val="12"/>
  </w:num>
  <w:num w:numId="8">
    <w:abstractNumId w:val="7"/>
  </w:num>
  <w:num w:numId="9">
    <w:abstractNumId w:val="14"/>
  </w:num>
  <w:num w:numId="10">
    <w:abstractNumId w:val="0"/>
  </w:num>
  <w:num w:numId="11">
    <w:abstractNumId w:val="6"/>
  </w:num>
  <w:num w:numId="12">
    <w:abstractNumId w:val="8"/>
  </w:num>
  <w:num w:numId="13">
    <w:abstractNumId w:val="15"/>
  </w:num>
  <w:num w:numId="14">
    <w:abstractNumId w:val="4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87"/>
    <w:rsid w:val="00024287"/>
    <w:rsid w:val="000E567C"/>
    <w:rsid w:val="000E6CB5"/>
    <w:rsid w:val="000E74EA"/>
    <w:rsid w:val="0017746B"/>
    <w:rsid w:val="001C2353"/>
    <w:rsid w:val="001E4A4D"/>
    <w:rsid w:val="00357BB5"/>
    <w:rsid w:val="003A29FA"/>
    <w:rsid w:val="00620216"/>
    <w:rsid w:val="007476F0"/>
    <w:rsid w:val="00764BB6"/>
    <w:rsid w:val="0082510F"/>
    <w:rsid w:val="00A0669A"/>
    <w:rsid w:val="00A373B8"/>
    <w:rsid w:val="00B92094"/>
    <w:rsid w:val="00C32F0F"/>
    <w:rsid w:val="00D4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E7F45"/>
  <w15:chartTrackingRefBased/>
  <w15:docId w15:val="{AF755092-18EA-4495-AF45-2B1489C1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242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6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2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242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E56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2021-09-30T18:09:00Z</dcterms:created>
  <dcterms:modified xsi:type="dcterms:W3CDTF">2021-09-30T18:09:00Z</dcterms:modified>
</cp:coreProperties>
</file>