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8B3F" w14:textId="01551834" w:rsidR="00495573" w:rsidRDefault="00495573" w:rsidP="00495573">
      <w:pPr>
        <w:pStyle w:val="2"/>
        <w:jc w:val="center"/>
      </w:pPr>
      <w:r>
        <w:t xml:space="preserve">Некоторые результаты диагностирования редукторов мотор-колес автосамосвалов </w:t>
      </w:r>
      <w:proofErr w:type="spellStart"/>
      <w:r w:rsidR="008A1D97">
        <w:t>Б</w:t>
      </w:r>
      <w:r>
        <w:t>ел</w:t>
      </w:r>
      <w:r w:rsidR="008A1D97">
        <w:t>АЗ</w:t>
      </w:r>
      <w:proofErr w:type="spellEnd"/>
    </w:p>
    <w:p w14:paraId="3FEAA7A4" w14:textId="282E04F0" w:rsidR="00495573" w:rsidRDefault="00495573" w:rsidP="00495573"/>
    <w:p w14:paraId="7B64AC8B" w14:textId="2AA88B90" w:rsidR="00495573" w:rsidRPr="00495573" w:rsidRDefault="00495573" w:rsidP="00495573">
      <w:pPr>
        <w:jc w:val="both"/>
      </w:pPr>
      <w:r w:rsidRPr="00495573">
        <w:t>Благодаря технологическим преимуществам по сравнению с железнодорожным транспортом, автомобильный транспорт в нашей стране сегодня выполняет до 70% всего объема перевозок. Технический прогресс приводит к увеличению грузоподъемности многих видов автомобильного транспорта, в частности и автосамосвалов с дизель-электрическими приводами.</w:t>
      </w:r>
    </w:p>
    <w:p w14:paraId="603C4528" w14:textId="77777777" w:rsidR="00495573" w:rsidRPr="00495573" w:rsidRDefault="00495573" w:rsidP="00495573">
      <w:pPr>
        <w:jc w:val="both"/>
      </w:pPr>
      <w:r w:rsidRPr="00495573">
        <w:t>На открытых горных работах в России эксплуатируются, в основном, автосамосвалы производства ПО «БелАЗ», которые имеют достаточно широкий спектр модификаций и типоразмерным рядом конкурируют с ведущими мировыми фирмами Komatsu и Caterpillar [1].</w:t>
      </w:r>
    </w:p>
    <w:p w14:paraId="1E42A124" w14:textId="77777777" w:rsidR="00AE57C8" w:rsidRDefault="00495573" w:rsidP="00495573">
      <w:pPr>
        <w:jc w:val="both"/>
      </w:pPr>
      <w:r w:rsidRPr="00495573">
        <w:t xml:space="preserve">ПО «БелАЗ» постоянно проводит работы по усовершенствованию парка машин, повышая их надежность, которая закладывается при проектировании, обеспечивается в процессе производства и поддерживается в процессе эксплуатации. </w:t>
      </w:r>
    </w:p>
    <w:p w14:paraId="31757DD9" w14:textId="77777777" w:rsidR="00AE57C8" w:rsidRPr="00AE57C8" w:rsidRDefault="00495573" w:rsidP="00495573">
      <w:pPr>
        <w:jc w:val="both"/>
        <w:rPr>
          <w:b/>
          <w:bCs/>
        </w:rPr>
      </w:pPr>
      <w:r w:rsidRPr="00AE57C8">
        <w:rPr>
          <w:b/>
          <w:bCs/>
        </w:rPr>
        <w:t>На базе традиционной схемы электротрансмиссии автосамосвалов БелАЗ особо большой грузоподъемности завод осуществляет усовершенствование тягово-динамических свойств, благодаря которым</w:t>
      </w:r>
      <w:r w:rsidR="00AE57C8" w:rsidRPr="00AE57C8">
        <w:rPr>
          <w:b/>
          <w:bCs/>
        </w:rPr>
        <w:t>:</w:t>
      </w:r>
    </w:p>
    <w:p w14:paraId="279D0025" w14:textId="77777777" w:rsidR="00AE57C8" w:rsidRDefault="00AE57C8" w:rsidP="00AE57C8">
      <w:pPr>
        <w:pStyle w:val="a3"/>
        <w:numPr>
          <w:ilvl w:val="0"/>
          <w:numId w:val="5"/>
        </w:numPr>
        <w:jc w:val="both"/>
      </w:pPr>
      <w:r>
        <w:t>У</w:t>
      </w:r>
      <w:r w:rsidR="00495573" w:rsidRPr="00495573">
        <w:t>лучшается управляемость автосамосвалов</w:t>
      </w:r>
      <w:r>
        <w:t>.</w:t>
      </w:r>
    </w:p>
    <w:p w14:paraId="0BD30771" w14:textId="77777777" w:rsidR="00AE57C8" w:rsidRDefault="00AE57C8" w:rsidP="00AE57C8">
      <w:pPr>
        <w:pStyle w:val="a3"/>
        <w:numPr>
          <w:ilvl w:val="0"/>
          <w:numId w:val="5"/>
        </w:numPr>
        <w:jc w:val="both"/>
      </w:pPr>
      <w:r>
        <w:t>У</w:t>
      </w:r>
      <w:r w:rsidR="00495573" w:rsidRPr="00495573">
        <w:t>меньшается износ шин</w:t>
      </w:r>
      <w:r>
        <w:t>.</w:t>
      </w:r>
    </w:p>
    <w:p w14:paraId="033608B2" w14:textId="169EC192" w:rsidR="00495573" w:rsidRPr="00495573" w:rsidRDefault="00AE57C8" w:rsidP="00AE57C8">
      <w:pPr>
        <w:pStyle w:val="a3"/>
        <w:numPr>
          <w:ilvl w:val="0"/>
          <w:numId w:val="5"/>
        </w:numPr>
        <w:jc w:val="both"/>
      </w:pPr>
      <w:r>
        <w:t>П</w:t>
      </w:r>
      <w:r w:rsidR="00495573" w:rsidRPr="00495573">
        <w:t>овышается ресурс тяговых электродвигателей (ТЭД). ТЭД трансмиссии работают в сочетании с редукторами мотор-колес (РМК).</w:t>
      </w:r>
    </w:p>
    <w:p w14:paraId="0C5254CE" w14:textId="77777777" w:rsidR="00AE57C8" w:rsidRDefault="00495573" w:rsidP="00495573">
      <w:pPr>
        <w:jc w:val="both"/>
      </w:pPr>
      <w:r w:rsidRPr="00495573">
        <w:t xml:space="preserve">В настоящее время, несмотря на улучшения в конструкции и работе основных элементов привода - ТЭД, РМК не претерпели существенных изменений, и их техническое обслуживание не предусматривает комплекса диагностических работ без частичной разборки РМК [2, 3]. </w:t>
      </w:r>
    </w:p>
    <w:p w14:paraId="4AF83D20" w14:textId="0B31B0A5" w:rsidR="00495573" w:rsidRPr="00495573" w:rsidRDefault="00495573" w:rsidP="00495573">
      <w:pPr>
        <w:jc w:val="both"/>
      </w:pPr>
      <w:r w:rsidRPr="00495573">
        <w:t>Одним из видов работ, связанных с определением люфтов, является регулировка подшипников ступицы РМК. Данный вид работ выполняется при ТО-2 и связан со снятием колес, вывешиванием автомобиля, разборкой первого ряда редуктора, т.е. выполняются работы достаточно трудоемкие и продолжительные по времени, что сказывается на простое автосамосвала при техническом обслуживании.</w:t>
      </w:r>
    </w:p>
    <w:p w14:paraId="34750E37" w14:textId="1EFEE12A" w:rsidR="00495573" w:rsidRPr="00495573" w:rsidRDefault="00495573" w:rsidP="00495573">
      <w:pPr>
        <w:jc w:val="both"/>
      </w:pPr>
      <w:r w:rsidRPr="00495573">
        <w:t>Снижению удельных трудовых и временных затрат при выполнении технического обслуживания будет способствовать диагностирование зубчатых цилиндрических передач РМК автосамосвалов БелАЗ методом люфтометрии. Для сокра</w:t>
      </w:r>
      <w:r w:rsidRPr="00495573">
        <w:softHyphen/>
        <w:t>щения времени простоя при обслуживании и внедрения люфтометрии РМК при эксплуатации необходимы обоснованные методы измерений, с достоверными диагностическими параметрами суммарных угловых люфтов и шлицевых соединений РМК.</w:t>
      </w:r>
    </w:p>
    <w:p w14:paraId="0157633B" w14:textId="76CCE5BB" w:rsidR="00644453" w:rsidRDefault="003A73FF" w:rsidP="003A73FF">
      <w:pPr>
        <w:pStyle w:val="3"/>
        <w:spacing w:before="120" w:after="120"/>
        <w:jc w:val="center"/>
      </w:pPr>
      <w:r>
        <w:t>Э</w:t>
      </w:r>
      <w:r w:rsidRPr="003A73FF">
        <w:t>кспериментальные исследования редуктора электромотор-колеса</w:t>
      </w:r>
    </w:p>
    <w:p w14:paraId="49CD77B4" w14:textId="77777777" w:rsidR="003A73FF" w:rsidRDefault="00495573" w:rsidP="00495573">
      <w:pPr>
        <w:jc w:val="both"/>
      </w:pPr>
      <w:r w:rsidRPr="00495573">
        <w:t xml:space="preserve">В процессе эксплуатации бортовые редукторы мотор-колес автосамосвалов БелАЗ особо большой грузоподъемности подвержены необратимым процессам изнашивания зубьев шестерен и шлицев, что ведет к изменению их геометрических размеров. </w:t>
      </w:r>
    </w:p>
    <w:p w14:paraId="09AF2ECC" w14:textId="496BDB6B" w:rsidR="00495573" w:rsidRPr="00495573" w:rsidRDefault="00495573" w:rsidP="00495573">
      <w:pPr>
        <w:jc w:val="both"/>
      </w:pPr>
      <w:r w:rsidRPr="00495573">
        <w:t>Так как условия эксплуатации и техническое обслуживание не предусматривают мероприятий по контролю общего состояния механической части бортового редуктора, то были выполнены экспериментальные исследования по определению технического состояния двухрядного планетарного редуктора электромотор-колеса, которые позволили определить диагностические параметры люфтометрии.</w:t>
      </w:r>
    </w:p>
    <w:p w14:paraId="20A30148" w14:textId="77777777" w:rsidR="00495573" w:rsidRPr="00495573" w:rsidRDefault="00495573" w:rsidP="00495573">
      <w:pPr>
        <w:jc w:val="both"/>
      </w:pPr>
      <w:r w:rsidRPr="00495573">
        <w:t>В настоящее время не установлены нормы угловых люфтов, при достижении которых эксплуатация автомобиля становится нецелесообразной из-за аварийного износа сопряженных деталей бортового редуктора. Для установления этих норм был проведен эксперимент, где под контролем находилось 40 бортовых редукторов 110-тонных автосамосвалов БелАЗ-7519, эксплуатирующихся в Киселевском угольном разрезе Кузбасса.</w:t>
      </w:r>
    </w:p>
    <w:p w14:paraId="2874F156" w14:textId="4BBD1CCB" w:rsidR="00495573" w:rsidRPr="00495573" w:rsidRDefault="00495573" w:rsidP="00495573">
      <w:pPr>
        <w:jc w:val="both"/>
      </w:pPr>
      <w:r w:rsidRPr="00495573">
        <w:t xml:space="preserve">Используя конструкцию люфтомера собственного изготовления [4], был проведен массовый замер суммарных угловых зазоров (люфтов). На основании вероятностно-статистического метода были построены </w:t>
      </w:r>
      <w:r w:rsidRPr="00495573">
        <w:lastRenderedPageBreak/>
        <w:t>вариационные ряды и определены числовые характеристики распределения (табл</w:t>
      </w:r>
      <w:r w:rsidR="002B7094">
        <w:t>ица</w:t>
      </w:r>
      <w:r w:rsidRPr="00495573">
        <w:t xml:space="preserve"> 1), а также построены кривые распределения (рис</w:t>
      </w:r>
      <w:r w:rsidR="002B7094">
        <w:t xml:space="preserve">унок </w:t>
      </w:r>
      <w:r w:rsidRPr="00495573">
        <w:t>1) суммарных угловых зазоров.</w:t>
      </w:r>
    </w:p>
    <w:p w14:paraId="0880342C" w14:textId="0A7D87CA" w:rsidR="00495573" w:rsidRDefault="00495573" w:rsidP="005F2A0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BB80180" wp14:editId="6E39805B">
            <wp:extent cx="4486275" cy="13754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280" cy="138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F11CC" w14:textId="24C1432C" w:rsidR="00495573" w:rsidRDefault="00495573" w:rsidP="00495573">
      <w:pPr>
        <w:tabs>
          <w:tab w:val="left" w:pos="3105"/>
        </w:tabs>
        <w:jc w:val="center"/>
      </w:pPr>
      <w:r w:rsidRPr="00495573">
        <w:t>Таблица 1</w:t>
      </w:r>
      <w:r>
        <w:t xml:space="preserve"> – </w:t>
      </w:r>
      <w:r w:rsidRPr="00495573">
        <w:t>Параметры распределения суммарного углового зазора РМК</w:t>
      </w:r>
    </w:p>
    <w:p w14:paraId="253AB592" w14:textId="4287B3AA" w:rsidR="00495573" w:rsidRDefault="00495573" w:rsidP="00495573">
      <w:pPr>
        <w:tabs>
          <w:tab w:val="left" w:pos="3105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5086F221" wp14:editId="79F5F12E">
            <wp:extent cx="3771900" cy="2506527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87" cy="251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C47BD" w14:textId="0A1728C7" w:rsidR="00AE57C8" w:rsidRDefault="00495573" w:rsidP="00495573">
      <w:pPr>
        <w:tabs>
          <w:tab w:val="left" w:pos="2610"/>
        </w:tabs>
        <w:jc w:val="center"/>
      </w:pPr>
      <w:r w:rsidRPr="00495573">
        <w:t>Рис</w:t>
      </w:r>
      <w:r w:rsidR="00AE57C8">
        <w:t xml:space="preserve">унок </w:t>
      </w:r>
      <w:r w:rsidRPr="00495573">
        <w:t>1</w:t>
      </w:r>
      <w:r>
        <w:t xml:space="preserve"> – </w:t>
      </w:r>
      <w:r w:rsidRPr="00495573">
        <w:t>Кривые распределения суммарного углового люфта РМК</w:t>
      </w:r>
    </w:p>
    <w:p w14:paraId="530BE2DB" w14:textId="77777777" w:rsidR="00AE57C8" w:rsidRDefault="00AE57C8" w:rsidP="00AE57C8">
      <w:pPr>
        <w:tabs>
          <w:tab w:val="left" w:pos="2610"/>
        </w:tabs>
      </w:pPr>
      <w:r w:rsidRPr="00AE57C8">
        <w:rPr>
          <w:b/>
          <w:bCs/>
        </w:rPr>
        <w:t>где</w:t>
      </w:r>
    </w:p>
    <w:p w14:paraId="2309034A" w14:textId="77777777" w:rsidR="00AE57C8" w:rsidRDefault="00495573" w:rsidP="00AE57C8">
      <w:pPr>
        <w:pStyle w:val="a3"/>
        <w:numPr>
          <w:ilvl w:val="0"/>
          <w:numId w:val="6"/>
        </w:numPr>
        <w:tabs>
          <w:tab w:val="left" w:pos="2610"/>
        </w:tabs>
      </w:pPr>
      <w:r w:rsidRPr="00495573">
        <w:t xml:space="preserve">1 кривая - новые РМК и после КР; </w:t>
      </w:r>
    </w:p>
    <w:p w14:paraId="6B0463F6" w14:textId="2BCFE601" w:rsidR="00495573" w:rsidRDefault="00495573" w:rsidP="00AE57C8">
      <w:pPr>
        <w:pStyle w:val="a3"/>
        <w:numPr>
          <w:ilvl w:val="0"/>
          <w:numId w:val="6"/>
        </w:numPr>
        <w:tabs>
          <w:tab w:val="left" w:pos="2610"/>
        </w:tabs>
      </w:pPr>
      <w:r w:rsidRPr="00495573">
        <w:t>2 кривая - подконтрольная группа РМК с неисправностями деталей РМК</w:t>
      </w:r>
      <w:r w:rsidR="00AE57C8">
        <w:t>.</w:t>
      </w:r>
    </w:p>
    <w:p w14:paraId="413600E0" w14:textId="77777777" w:rsidR="00AE57C8" w:rsidRPr="00AE57C8" w:rsidRDefault="00495573" w:rsidP="00495573">
      <w:pPr>
        <w:tabs>
          <w:tab w:val="left" w:pos="2610"/>
        </w:tabs>
        <w:jc w:val="both"/>
        <w:rPr>
          <w:b/>
          <w:bCs/>
        </w:rPr>
      </w:pPr>
      <w:r w:rsidRPr="00AE57C8">
        <w:rPr>
          <w:b/>
          <w:bCs/>
        </w:rPr>
        <w:t xml:space="preserve">При этом, числовые характеристики включают следующие значения параметра: </w:t>
      </w:r>
    </w:p>
    <w:p w14:paraId="174BA6BC" w14:textId="77777777" w:rsidR="002B7094" w:rsidRDefault="002B7094" w:rsidP="002B7094">
      <w:pPr>
        <w:pStyle w:val="a3"/>
        <w:numPr>
          <w:ilvl w:val="0"/>
          <w:numId w:val="7"/>
        </w:numPr>
        <w:tabs>
          <w:tab w:val="left" w:pos="2610"/>
        </w:tabs>
        <w:jc w:val="both"/>
      </w:pPr>
      <w:r>
        <w:t>М</w:t>
      </w:r>
      <w:r w:rsidR="00495573" w:rsidRPr="00495573">
        <w:t>одальное значение (мода) - М(</w:t>
      </w:r>
      <w:r w:rsidR="00495573" w:rsidRPr="002B7094">
        <w:rPr>
          <w:rFonts w:cstheme="minorHAnsi"/>
        </w:rPr>
        <w:t>ϕ</w:t>
      </w:r>
      <w:r w:rsidR="00495573" w:rsidRPr="00495573">
        <w:t xml:space="preserve">), </w:t>
      </w:r>
    </w:p>
    <w:p w14:paraId="4DF4E997" w14:textId="77777777" w:rsidR="002B7094" w:rsidRDefault="002B7094" w:rsidP="002B7094">
      <w:pPr>
        <w:pStyle w:val="a3"/>
        <w:numPr>
          <w:ilvl w:val="0"/>
          <w:numId w:val="7"/>
        </w:numPr>
        <w:tabs>
          <w:tab w:val="left" w:pos="2610"/>
        </w:tabs>
        <w:jc w:val="both"/>
      </w:pPr>
      <w:r>
        <w:t>М</w:t>
      </w:r>
      <w:r w:rsidR="00495573" w:rsidRPr="00495573">
        <w:t>атематическое ожидание - МО(</w:t>
      </w:r>
      <w:r w:rsidR="00495573" w:rsidRPr="002B7094">
        <w:rPr>
          <w:rFonts w:cstheme="minorHAnsi"/>
        </w:rPr>
        <w:t>ϕ</w:t>
      </w:r>
      <w:r w:rsidR="00495573" w:rsidRPr="00495573">
        <w:t xml:space="preserve">), </w:t>
      </w:r>
    </w:p>
    <w:p w14:paraId="3009BE64" w14:textId="77777777" w:rsidR="002B7094" w:rsidRDefault="002B7094" w:rsidP="002B7094">
      <w:pPr>
        <w:pStyle w:val="a3"/>
        <w:numPr>
          <w:ilvl w:val="0"/>
          <w:numId w:val="7"/>
        </w:numPr>
        <w:tabs>
          <w:tab w:val="left" w:pos="2610"/>
        </w:tabs>
        <w:jc w:val="both"/>
      </w:pPr>
      <w:r>
        <w:t>Д</w:t>
      </w:r>
      <w:r w:rsidR="00495573" w:rsidRPr="00495573">
        <w:t xml:space="preserve">исперсия </w:t>
      </w:r>
      <w:r w:rsidR="00495573">
        <w:t>–</w:t>
      </w:r>
      <w:r w:rsidR="00495573" w:rsidRPr="00495573">
        <w:t xml:space="preserve"> </w:t>
      </w:r>
      <w:r w:rsidR="00495573" w:rsidRPr="002B7094">
        <w:rPr>
          <w:rFonts w:cstheme="minorHAnsi"/>
        </w:rPr>
        <w:t>σ</w:t>
      </w:r>
      <w:r w:rsidR="00495573" w:rsidRPr="002B7094">
        <w:rPr>
          <w:vertAlign w:val="superscript"/>
        </w:rPr>
        <w:t>2</w:t>
      </w:r>
      <w:r w:rsidR="00495573" w:rsidRPr="002B7094">
        <w:rPr>
          <w:vertAlign w:val="subscript"/>
          <w:lang w:val="en-US"/>
        </w:rPr>
        <w:t>n</w:t>
      </w:r>
      <w:r w:rsidR="00495573" w:rsidRPr="002B7094">
        <w:rPr>
          <w:vertAlign w:val="subscript"/>
        </w:rPr>
        <w:t>-1</w:t>
      </w:r>
      <w:r w:rsidR="00495573" w:rsidRPr="00495573">
        <w:t xml:space="preserve">, </w:t>
      </w:r>
    </w:p>
    <w:p w14:paraId="342106A2" w14:textId="77777777" w:rsidR="002B7094" w:rsidRDefault="002B7094" w:rsidP="002B7094">
      <w:pPr>
        <w:pStyle w:val="a3"/>
        <w:numPr>
          <w:ilvl w:val="0"/>
          <w:numId w:val="7"/>
        </w:numPr>
        <w:tabs>
          <w:tab w:val="left" w:pos="2610"/>
        </w:tabs>
        <w:jc w:val="both"/>
      </w:pPr>
      <w:r>
        <w:t>С</w:t>
      </w:r>
      <w:r w:rsidR="00495573" w:rsidRPr="00495573">
        <w:t xml:space="preserve">реднеквадратичное отклонение - </w:t>
      </w:r>
      <w:r w:rsidR="00495573" w:rsidRPr="002B7094">
        <w:rPr>
          <w:rFonts w:cstheme="minorHAnsi"/>
        </w:rPr>
        <w:t>σ</w:t>
      </w:r>
      <w:r w:rsidR="00495573" w:rsidRPr="002B7094">
        <w:rPr>
          <w:vertAlign w:val="subscript"/>
          <w:lang w:val="en-US"/>
        </w:rPr>
        <w:t>n</w:t>
      </w:r>
      <w:r w:rsidR="00495573" w:rsidRPr="002B7094">
        <w:rPr>
          <w:vertAlign w:val="subscript"/>
        </w:rPr>
        <w:t>-1</w:t>
      </w:r>
      <w:r w:rsidR="00495573" w:rsidRPr="00495573">
        <w:t xml:space="preserve">, </w:t>
      </w:r>
    </w:p>
    <w:p w14:paraId="75CC8942" w14:textId="77777777" w:rsidR="002B7094" w:rsidRDefault="002B7094" w:rsidP="002B7094">
      <w:pPr>
        <w:pStyle w:val="a3"/>
        <w:numPr>
          <w:ilvl w:val="0"/>
          <w:numId w:val="7"/>
        </w:numPr>
        <w:tabs>
          <w:tab w:val="left" w:pos="2610"/>
        </w:tabs>
        <w:jc w:val="both"/>
      </w:pPr>
      <w:r>
        <w:t>Д</w:t>
      </w:r>
      <w:r w:rsidR="00495573" w:rsidRPr="00495573">
        <w:t xml:space="preserve">опустимое значение - </w:t>
      </w:r>
      <w:proofErr w:type="spellStart"/>
      <w:r w:rsidR="00495573" w:rsidRPr="00495573">
        <w:t>С</w:t>
      </w:r>
      <w:r w:rsidR="00495573" w:rsidRPr="002B7094">
        <w:rPr>
          <w:vertAlign w:val="subscript"/>
        </w:rPr>
        <w:t>до</w:t>
      </w:r>
      <w:r w:rsidR="00A55D69" w:rsidRPr="002B7094">
        <w:rPr>
          <w:vertAlign w:val="subscript"/>
        </w:rPr>
        <w:t>п</w:t>
      </w:r>
      <w:proofErr w:type="spellEnd"/>
      <w:r w:rsidR="00495573" w:rsidRPr="00495573">
        <w:t xml:space="preserve">, </w:t>
      </w:r>
    </w:p>
    <w:p w14:paraId="7D4CD715" w14:textId="3C23682F" w:rsidR="00495573" w:rsidRDefault="002B7094" w:rsidP="002B7094">
      <w:pPr>
        <w:pStyle w:val="a3"/>
        <w:numPr>
          <w:ilvl w:val="0"/>
          <w:numId w:val="7"/>
        </w:numPr>
        <w:tabs>
          <w:tab w:val="left" w:pos="2610"/>
        </w:tabs>
        <w:jc w:val="both"/>
      </w:pPr>
      <w:r>
        <w:t>П</w:t>
      </w:r>
      <w:r w:rsidR="00495573">
        <w:t xml:space="preserve">редельное значение </w:t>
      </w:r>
      <w:r>
        <w:t xml:space="preserve">- </w:t>
      </w:r>
      <w:r w:rsidR="00495573" w:rsidRPr="002B7094">
        <w:rPr>
          <w:lang w:val="en-US"/>
        </w:rPr>
        <w:t>C</w:t>
      </w:r>
      <w:r w:rsidR="00A55D69" w:rsidRPr="002B7094">
        <w:rPr>
          <w:vertAlign w:val="subscript"/>
        </w:rPr>
        <w:t>п</w:t>
      </w:r>
      <w:r w:rsidR="00495573" w:rsidRPr="002B7094">
        <w:rPr>
          <w:vertAlign w:val="subscript"/>
        </w:rPr>
        <w:t>р</w:t>
      </w:r>
      <w:r w:rsidR="00495573">
        <w:t>.</w:t>
      </w:r>
    </w:p>
    <w:p w14:paraId="2E790CBE" w14:textId="5347DD80" w:rsidR="002B7094" w:rsidRPr="002B7094" w:rsidRDefault="00495573" w:rsidP="00495573">
      <w:pPr>
        <w:tabs>
          <w:tab w:val="left" w:pos="2610"/>
        </w:tabs>
        <w:jc w:val="both"/>
        <w:rPr>
          <w:b/>
          <w:bCs/>
        </w:rPr>
      </w:pPr>
      <w:r w:rsidRPr="002B7094">
        <w:rPr>
          <w:b/>
          <w:bCs/>
        </w:rPr>
        <w:t>Два модальных значения (рис.1) характеризуют два состояния РМК</w:t>
      </w:r>
      <w:r w:rsidR="002B7094" w:rsidRPr="002B7094">
        <w:rPr>
          <w:b/>
          <w:bCs/>
        </w:rPr>
        <w:t>:</w:t>
      </w:r>
    </w:p>
    <w:p w14:paraId="693BA074" w14:textId="45677ED2" w:rsidR="00495573" w:rsidRPr="00495573" w:rsidRDefault="00495573" w:rsidP="002B7094">
      <w:pPr>
        <w:pStyle w:val="a3"/>
        <w:numPr>
          <w:ilvl w:val="0"/>
          <w:numId w:val="8"/>
        </w:numPr>
        <w:tabs>
          <w:tab w:val="left" w:pos="2610"/>
        </w:tabs>
        <w:jc w:val="both"/>
      </w:pPr>
      <w:r w:rsidRPr="00495573">
        <w:t xml:space="preserve">К первой моде (18) можно отнести группу автомобилей с новыми бортовыми редукторами, а также с РМК после капитального ремонта. Так, автомобили БелАЗ-7519, перед первым выходом на линию имели суммарный люфт 18°, что соответствует модальному значению </w:t>
      </w:r>
      <w:r>
        <w:t>1-</w:t>
      </w:r>
      <w:r w:rsidRPr="00495573">
        <w:t>ой кривой распределения и нормам завода изготовителя.</w:t>
      </w:r>
    </w:p>
    <w:p w14:paraId="0A2C37AC" w14:textId="77777777" w:rsidR="002B7094" w:rsidRDefault="00495573" w:rsidP="002B7094">
      <w:pPr>
        <w:pStyle w:val="a3"/>
        <w:numPr>
          <w:ilvl w:val="0"/>
          <w:numId w:val="8"/>
        </w:numPr>
        <w:tabs>
          <w:tab w:val="left" w:pos="2610"/>
        </w:tabs>
        <w:jc w:val="both"/>
      </w:pPr>
      <w:r w:rsidRPr="00495573">
        <w:t xml:space="preserve">Второе состояние характерно для автомобилей, РМК которых прошли период приработки. Эта группа включает также редукторы с изношенными поверхностями или пластической деформацией зубьев шестерен. Такие детали носят допустимые повреждения поверхностей, при которых возможна их дальнейшая эксплуатация. Однако в эту группу входят и редукторы, которые имеют невосстанавливаемые повреждения. Характерными неисправностями являются отколы зубьев, усталостное выкрашивание поверхностей шестерен, срез шлицевых соединений. В этих случаях работающее масло в РМК приобретает темно-бурый цвет, с металлическими частицами крупных размеров, вязкость масла достигает значений v = 34 </w:t>
      </w:r>
      <w:proofErr w:type="spellStart"/>
      <w:r w:rsidRPr="00495573">
        <w:t>сСт</w:t>
      </w:r>
      <w:proofErr w:type="spellEnd"/>
      <w:r w:rsidRPr="00495573">
        <w:t xml:space="preserve"> и более. </w:t>
      </w:r>
    </w:p>
    <w:p w14:paraId="50465C24" w14:textId="6000A6D7" w:rsidR="00A55D69" w:rsidRPr="002B7094" w:rsidRDefault="00495573" w:rsidP="00495573">
      <w:pPr>
        <w:tabs>
          <w:tab w:val="left" w:pos="2610"/>
        </w:tabs>
        <w:jc w:val="both"/>
        <w:rPr>
          <w:b/>
          <w:bCs/>
        </w:rPr>
      </w:pPr>
      <w:r w:rsidRPr="002B7094">
        <w:rPr>
          <w:b/>
          <w:bCs/>
        </w:rPr>
        <w:lastRenderedPageBreak/>
        <w:t>По результатам выполненных исследований были получены два значения параметра суммарной люфтометрии, которые позволяют судить о работоспособности РМК:</w:t>
      </w:r>
    </w:p>
    <w:p w14:paraId="0C8F650E" w14:textId="6090F3CD" w:rsidR="00A55D69" w:rsidRDefault="002B7094" w:rsidP="00A55D69">
      <w:pPr>
        <w:pStyle w:val="a3"/>
        <w:numPr>
          <w:ilvl w:val="0"/>
          <w:numId w:val="1"/>
        </w:numPr>
        <w:tabs>
          <w:tab w:val="left" w:pos="2610"/>
        </w:tabs>
        <w:jc w:val="both"/>
      </w:pPr>
      <w:r>
        <w:t>Д</w:t>
      </w:r>
      <w:r w:rsidR="00495573" w:rsidRPr="00495573">
        <w:t xml:space="preserve">опустимое значение параметра: </w:t>
      </w:r>
      <w:proofErr w:type="spellStart"/>
      <w:r w:rsidR="00495573" w:rsidRPr="00495573">
        <w:t>С</w:t>
      </w:r>
      <w:r w:rsidR="00A55D69" w:rsidRPr="00A55D69">
        <w:rPr>
          <w:vertAlign w:val="subscript"/>
        </w:rPr>
        <w:t>доп</w:t>
      </w:r>
      <w:proofErr w:type="spellEnd"/>
      <w:r w:rsidR="00495573" w:rsidRPr="00495573">
        <w:t xml:space="preserve"> = 22, град.; </w:t>
      </w:r>
    </w:p>
    <w:p w14:paraId="7AC5F0FA" w14:textId="13E2C2D5" w:rsidR="00495573" w:rsidRPr="00495573" w:rsidRDefault="002B7094" w:rsidP="00A55D69">
      <w:pPr>
        <w:pStyle w:val="a3"/>
        <w:numPr>
          <w:ilvl w:val="0"/>
          <w:numId w:val="1"/>
        </w:numPr>
        <w:tabs>
          <w:tab w:val="left" w:pos="2610"/>
        </w:tabs>
        <w:jc w:val="both"/>
      </w:pPr>
      <w:r>
        <w:t>П</w:t>
      </w:r>
      <w:r w:rsidR="00495573" w:rsidRPr="00495573">
        <w:t xml:space="preserve">редельное значение параметра: </w:t>
      </w:r>
      <w:proofErr w:type="spellStart"/>
      <w:r w:rsidR="00495573" w:rsidRPr="00495573">
        <w:t>С</w:t>
      </w:r>
      <w:r w:rsidR="00495573" w:rsidRPr="00A55D69">
        <w:rPr>
          <w:vertAlign w:val="subscript"/>
        </w:rPr>
        <w:t>пр</w:t>
      </w:r>
      <w:proofErr w:type="spellEnd"/>
      <w:r w:rsidR="00495573" w:rsidRPr="00A55D69">
        <w:rPr>
          <w:vertAlign w:val="subscript"/>
        </w:rPr>
        <w:t xml:space="preserve"> </w:t>
      </w:r>
      <w:r w:rsidR="00495573" w:rsidRPr="00495573">
        <w:t>= 33, град.</w:t>
      </w:r>
    </w:p>
    <w:p w14:paraId="16BA9C03" w14:textId="56C4ACA0" w:rsidR="00495573" w:rsidRPr="00495573" w:rsidRDefault="00495573" w:rsidP="00495573">
      <w:pPr>
        <w:tabs>
          <w:tab w:val="left" w:pos="2610"/>
        </w:tabs>
        <w:jc w:val="both"/>
      </w:pPr>
      <w:r w:rsidRPr="00495573">
        <w:t xml:space="preserve">Первый параметр </w:t>
      </w:r>
      <w:proofErr w:type="spellStart"/>
      <w:r w:rsidR="00A55D69" w:rsidRPr="00495573">
        <w:t>С</w:t>
      </w:r>
      <w:r w:rsidR="00A55D69" w:rsidRPr="00A55D69">
        <w:rPr>
          <w:vertAlign w:val="subscript"/>
        </w:rPr>
        <w:t>доп</w:t>
      </w:r>
      <w:proofErr w:type="spellEnd"/>
      <w:r w:rsidR="00A55D69" w:rsidRPr="00495573">
        <w:t xml:space="preserve"> </w:t>
      </w:r>
      <w:r w:rsidRPr="00495573">
        <w:t>определяет суммарный люфт новых бортовых редукторов или редукторов после капитального ремонта. Это значение примерно соответствует нормам завода изготовителя и на графике (рис</w:t>
      </w:r>
      <w:r w:rsidR="003A73FF">
        <w:t>унок</w:t>
      </w:r>
      <w:r w:rsidRPr="00495573">
        <w:t xml:space="preserve"> 1) </w:t>
      </w:r>
      <w:proofErr w:type="spellStart"/>
      <w:r w:rsidR="00A55D69" w:rsidRPr="00495573">
        <w:t>С</w:t>
      </w:r>
      <w:r w:rsidR="00A55D69" w:rsidRPr="00A55D69">
        <w:rPr>
          <w:vertAlign w:val="subscript"/>
        </w:rPr>
        <w:t>доп</w:t>
      </w:r>
      <w:proofErr w:type="spellEnd"/>
      <w:r w:rsidR="00A55D69">
        <w:t>,</w:t>
      </w:r>
      <w:r w:rsidR="00A55D69" w:rsidRPr="00495573">
        <w:t xml:space="preserve"> </w:t>
      </w:r>
      <w:r w:rsidRPr="00495573">
        <w:t>находится в точке пересечения кривых распределения.</w:t>
      </w:r>
    </w:p>
    <w:p w14:paraId="0FFFD5DE" w14:textId="277C6D89" w:rsidR="00495573" w:rsidRPr="00495573" w:rsidRDefault="00495573" w:rsidP="00495573">
      <w:pPr>
        <w:tabs>
          <w:tab w:val="left" w:pos="2610"/>
        </w:tabs>
        <w:jc w:val="both"/>
      </w:pPr>
      <w:r w:rsidRPr="00495573">
        <w:t xml:space="preserve">Интервал </w:t>
      </w:r>
      <w:proofErr w:type="spellStart"/>
      <w:r w:rsidR="00A55D69" w:rsidRPr="00495573">
        <w:t>С</w:t>
      </w:r>
      <w:r w:rsidR="00A55D69" w:rsidRPr="00A55D69">
        <w:rPr>
          <w:vertAlign w:val="subscript"/>
        </w:rPr>
        <w:t>доп</w:t>
      </w:r>
      <w:proofErr w:type="spellEnd"/>
      <w:r w:rsidRPr="00495573">
        <w:t xml:space="preserve"> ... </w:t>
      </w:r>
      <w:proofErr w:type="spellStart"/>
      <w:r w:rsidRPr="00495573">
        <w:t>С</w:t>
      </w:r>
      <w:r w:rsidRPr="00495573">
        <w:rPr>
          <w:vertAlign w:val="subscript"/>
        </w:rPr>
        <w:t>пр</w:t>
      </w:r>
      <w:proofErr w:type="spellEnd"/>
      <w:r w:rsidRPr="00495573">
        <w:t xml:space="preserve"> характеризует работоспособное состояние РМК. Такие редукторы следует держать под контролем и при каждом техническом обслуживании производить замер углового люфта. Превышение полученного диагностического параметра </w:t>
      </w:r>
      <w:proofErr w:type="spellStart"/>
      <w:r w:rsidRPr="00495573">
        <w:t>С</w:t>
      </w:r>
      <w:r w:rsidRPr="00495573">
        <w:rPr>
          <w:vertAlign w:val="subscript"/>
        </w:rPr>
        <w:t>пр</w:t>
      </w:r>
      <w:proofErr w:type="spellEnd"/>
      <w:r w:rsidRPr="00495573">
        <w:t xml:space="preserve"> ведет к отказам, что, как правило, наблюдалось в эксплуатации.</w:t>
      </w:r>
    </w:p>
    <w:p w14:paraId="5F772B95" w14:textId="77777777" w:rsidR="002B7094" w:rsidRPr="002B7094" w:rsidRDefault="00495573" w:rsidP="00495573">
      <w:pPr>
        <w:tabs>
          <w:tab w:val="left" w:pos="2610"/>
        </w:tabs>
        <w:jc w:val="both"/>
        <w:rPr>
          <w:b/>
          <w:bCs/>
        </w:rPr>
      </w:pPr>
      <w:r w:rsidRPr="002B7094">
        <w:rPr>
          <w:b/>
          <w:bCs/>
        </w:rPr>
        <w:t xml:space="preserve">Осмотр группы подконтрольных РМК позволил распределить состояние зубчатых передач следующим образом: </w:t>
      </w:r>
    </w:p>
    <w:p w14:paraId="129A7B61" w14:textId="77777777" w:rsidR="002B7094" w:rsidRDefault="002B7094" w:rsidP="002B7094">
      <w:pPr>
        <w:pStyle w:val="a3"/>
        <w:numPr>
          <w:ilvl w:val="0"/>
          <w:numId w:val="9"/>
        </w:numPr>
        <w:tabs>
          <w:tab w:val="left" w:pos="2610"/>
        </w:tabs>
        <w:jc w:val="both"/>
      </w:pPr>
      <w:r>
        <w:t>С</w:t>
      </w:r>
      <w:r w:rsidR="00495573" w:rsidRPr="00495573">
        <w:t xml:space="preserve">лабое поверхностное выкрашивание - 5%; </w:t>
      </w:r>
    </w:p>
    <w:p w14:paraId="1762F85A" w14:textId="77777777" w:rsidR="002B7094" w:rsidRDefault="002B7094" w:rsidP="002B7094">
      <w:pPr>
        <w:pStyle w:val="a3"/>
        <w:numPr>
          <w:ilvl w:val="0"/>
          <w:numId w:val="9"/>
        </w:numPr>
        <w:tabs>
          <w:tab w:val="left" w:pos="2610"/>
        </w:tabs>
        <w:jc w:val="both"/>
      </w:pPr>
      <w:r>
        <w:t>И</w:t>
      </w:r>
      <w:r w:rsidR="00495573" w:rsidRPr="00495573">
        <w:t xml:space="preserve">нтенсивное поверхностное выкрашивание солнечной шестерни и сателлитов первого ряда - 19,5%; </w:t>
      </w:r>
    </w:p>
    <w:p w14:paraId="64BC50A8" w14:textId="50B3D86C" w:rsidR="00495573" w:rsidRPr="00495573" w:rsidRDefault="002B7094" w:rsidP="002B7094">
      <w:pPr>
        <w:pStyle w:val="a3"/>
        <w:numPr>
          <w:ilvl w:val="0"/>
          <w:numId w:val="9"/>
        </w:numPr>
        <w:tabs>
          <w:tab w:val="left" w:pos="2610"/>
        </w:tabs>
        <w:jc w:val="both"/>
      </w:pPr>
      <w:r>
        <w:t>О</w:t>
      </w:r>
      <w:r w:rsidR="00495573" w:rsidRPr="00495573">
        <w:t>блом зубьев шестерен или сателлитов - 9,8%.</w:t>
      </w:r>
    </w:p>
    <w:p w14:paraId="276F20EA" w14:textId="35F931BF" w:rsidR="00495573" w:rsidRPr="00495573" w:rsidRDefault="00495573" w:rsidP="00495573">
      <w:pPr>
        <w:tabs>
          <w:tab w:val="left" w:pos="2610"/>
        </w:tabs>
        <w:jc w:val="both"/>
      </w:pPr>
      <w:r w:rsidRPr="00495573">
        <w:t xml:space="preserve">Изнашивание поверхности зубьев шестерен ведет к изменению угла перекрытия </w:t>
      </w:r>
      <w:proofErr w:type="spellStart"/>
      <w:r w:rsidR="00A55D69">
        <w:rPr>
          <w:rFonts w:cstheme="minorHAnsi"/>
        </w:rPr>
        <w:t>ϕ</w:t>
      </w:r>
      <w:r w:rsidR="00A55D69" w:rsidRPr="00A55D69">
        <w:rPr>
          <w:vertAlign w:val="subscript"/>
        </w:rPr>
        <w:t>зац</w:t>
      </w:r>
      <w:proofErr w:type="spellEnd"/>
      <w:r w:rsidRPr="00495573">
        <w:t>, т.е. угол поворота шестерни, при котором зуб находится в зацеплении. Как правило, происходит снижение коэффициента торцевого перекрытия, нагрузка локализируется на меньшей длине зуба и усилие передается практически одной парой зубьев.</w:t>
      </w:r>
    </w:p>
    <w:p w14:paraId="6D4E695A" w14:textId="77777777" w:rsidR="00495573" w:rsidRPr="00495573" w:rsidRDefault="00495573" w:rsidP="00495573">
      <w:pPr>
        <w:tabs>
          <w:tab w:val="left" w:pos="2610"/>
        </w:tabs>
        <w:jc w:val="both"/>
      </w:pPr>
      <w:r w:rsidRPr="00495573">
        <w:t>Суммарный угловой люфт, как диагностический параметр, формируется не только от изменения угла перекрытия зацепления. Зазоры в шлицевых соединениях также влияют на работоспособность РМК. Естественно, угловые зазоры в шлицевом соединении «торсионный вал - солнечная шестерня первого ряда» можно проверить при условии жесткого закрепления вала со стороны тягового электродвигателя стояночным ручным тормозом. При проворачивании торсионного вала люфтомером производятся измерения зазоров в шлицевых соединениях.</w:t>
      </w:r>
    </w:p>
    <w:p w14:paraId="2FF310C3" w14:textId="6254B896" w:rsidR="00A55D69" w:rsidRPr="00A55D69" w:rsidRDefault="00495573" w:rsidP="00A55D69">
      <w:pPr>
        <w:tabs>
          <w:tab w:val="left" w:pos="2610"/>
        </w:tabs>
        <w:jc w:val="both"/>
      </w:pPr>
      <w:r w:rsidRPr="00495573">
        <w:t>Расторможенный вал позволяет определить люфт первого ряда планетарной передачи редуктора. Такой люфт характеризует состояние шлицевого соединения «водило первого ряда - солнечная шестерня второго ряда». Этот люфт определяется при неполном проворачивании растор</w:t>
      </w:r>
      <w:r w:rsidR="00A55D69" w:rsidRPr="00A55D69">
        <w:t>моженного вала до вхождения в зацепление шестерни второго ряда (при этом прослушивается характерный «удар»).</w:t>
      </w:r>
    </w:p>
    <w:p w14:paraId="1AD6D4AB" w14:textId="3EF0410B" w:rsidR="00A55D69" w:rsidRPr="00A55D69" w:rsidRDefault="00A55D69" w:rsidP="00A55D69">
      <w:pPr>
        <w:tabs>
          <w:tab w:val="left" w:pos="2610"/>
        </w:tabs>
        <w:jc w:val="both"/>
      </w:pPr>
      <w:r w:rsidRPr="00A55D69">
        <w:t>По результатам измерений были определены числовые характеристики (табл</w:t>
      </w:r>
      <w:r w:rsidR="002B7094">
        <w:t>ица</w:t>
      </w:r>
      <w:r w:rsidRPr="00A55D69">
        <w:t xml:space="preserve"> 2) и построены кривые распределения угловых зазоров шлицевых соединений (рис</w:t>
      </w:r>
      <w:r w:rsidR="002B7094">
        <w:t>унок</w:t>
      </w:r>
      <w:r w:rsidRPr="00A55D69">
        <w:t xml:space="preserve"> 2).</w:t>
      </w:r>
    </w:p>
    <w:p w14:paraId="742C924F" w14:textId="584BB69D" w:rsidR="00495573" w:rsidRPr="00495573" w:rsidRDefault="00A55D69" w:rsidP="00FD7FCA">
      <w:pPr>
        <w:tabs>
          <w:tab w:val="left" w:pos="2610"/>
        </w:tabs>
        <w:jc w:val="center"/>
      </w:pPr>
      <w:r>
        <w:rPr>
          <w:noProof/>
        </w:rPr>
        <w:drawing>
          <wp:inline distT="0" distB="0" distL="0" distR="0" wp14:anchorId="2C0DF6BD" wp14:editId="7E95EA55">
            <wp:extent cx="5924550" cy="1047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81198" w14:textId="291FF38D" w:rsidR="00495573" w:rsidRDefault="00A55D69" w:rsidP="00A55D69">
      <w:pPr>
        <w:tabs>
          <w:tab w:val="left" w:pos="2610"/>
        </w:tabs>
        <w:jc w:val="center"/>
      </w:pPr>
      <w:r w:rsidRPr="00A55D69">
        <w:t>Таблица 2</w:t>
      </w:r>
      <w:r>
        <w:t xml:space="preserve"> – </w:t>
      </w:r>
      <w:r w:rsidRPr="00A55D69">
        <w:t>Параметры распределения угловых зазоров шлицевых соединений</w:t>
      </w:r>
    </w:p>
    <w:p w14:paraId="49CF4416" w14:textId="4F1E0FEC" w:rsidR="00A55D69" w:rsidRDefault="00A55D69" w:rsidP="00A55D69">
      <w:pPr>
        <w:tabs>
          <w:tab w:val="left" w:pos="2610"/>
        </w:tabs>
        <w:jc w:val="center"/>
      </w:pPr>
      <w:r>
        <w:rPr>
          <w:noProof/>
        </w:rPr>
        <w:lastRenderedPageBreak/>
        <w:drawing>
          <wp:inline distT="0" distB="0" distL="0" distR="0" wp14:anchorId="431464B9" wp14:editId="4F06B36C">
            <wp:extent cx="3743325" cy="2373376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459" cy="238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05DB6" w14:textId="29FF83FC" w:rsidR="002B7094" w:rsidRDefault="00A55D69" w:rsidP="00A55D69">
      <w:pPr>
        <w:tabs>
          <w:tab w:val="left" w:pos="2610"/>
        </w:tabs>
        <w:jc w:val="center"/>
      </w:pPr>
      <w:r w:rsidRPr="00A55D69">
        <w:t>Рис</w:t>
      </w:r>
      <w:r w:rsidR="002B7094">
        <w:t>унок</w:t>
      </w:r>
      <w:r w:rsidRPr="00A55D69">
        <w:t xml:space="preserve"> 2</w:t>
      </w:r>
      <w:r>
        <w:t xml:space="preserve"> – </w:t>
      </w:r>
      <w:r w:rsidRPr="00A55D69">
        <w:t>Кривые распределения углового зазора шлицевых соединений</w:t>
      </w:r>
    </w:p>
    <w:p w14:paraId="287FE2BA" w14:textId="1360AAE5" w:rsidR="00A55D69" w:rsidRPr="002B7094" w:rsidRDefault="002B7094" w:rsidP="002B7094">
      <w:pPr>
        <w:tabs>
          <w:tab w:val="left" w:pos="2610"/>
        </w:tabs>
        <w:rPr>
          <w:b/>
          <w:bCs/>
        </w:rPr>
      </w:pPr>
      <w:r w:rsidRPr="002B7094">
        <w:rPr>
          <w:b/>
          <w:bCs/>
        </w:rPr>
        <w:t>где</w:t>
      </w:r>
      <w:r w:rsidR="00A55D69" w:rsidRPr="002B7094">
        <w:rPr>
          <w:b/>
          <w:bCs/>
        </w:rPr>
        <w:t xml:space="preserve"> </w:t>
      </w:r>
    </w:p>
    <w:p w14:paraId="5891D576" w14:textId="77777777" w:rsidR="00A55D69" w:rsidRDefault="00A55D69" w:rsidP="002B7094">
      <w:pPr>
        <w:pStyle w:val="a3"/>
        <w:numPr>
          <w:ilvl w:val="0"/>
          <w:numId w:val="10"/>
        </w:numPr>
        <w:tabs>
          <w:tab w:val="left" w:pos="2610"/>
        </w:tabs>
      </w:pPr>
      <w:r w:rsidRPr="00A55D69">
        <w:t xml:space="preserve">1 кривая - «торсионный вал - солнечная шестерня первого ряда»; </w:t>
      </w:r>
    </w:p>
    <w:p w14:paraId="4F55BAD5" w14:textId="7E88DE57" w:rsidR="00A55D69" w:rsidRDefault="00A55D69" w:rsidP="002B7094">
      <w:pPr>
        <w:pStyle w:val="a3"/>
        <w:numPr>
          <w:ilvl w:val="0"/>
          <w:numId w:val="10"/>
        </w:numPr>
        <w:tabs>
          <w:tab w:val="left" w:pos="2610"/>
        </w:tabs>
      </w:pPr>
      <w:r w:rsidRPr="00A55D69">
        <w:t>2 кривая - «водило первого ряда - солнечная шестерня второго ряда»</w:t>
      </w:r>
      <w:r w:rsidR="002B7094">
        <w:t>.</w:t>
      </w:r>
    </w:p>
    <w:p w14:paraId="7A5F613B" w14:textId="77777777" w:rsidR="00A55D69" w:rsidRPr="002B7094" w:rsidRDefault="00A55D69" w:rsidP="00A55D69">
      <w:pPr>
        <w:tabs>
          <w:tab w:val="left" w:pos="2610"/>
        </w:tabs>
        <w:jc w:val="both"/>
        <w:rPr>
          <w:b/>
          <w:bCs/>
        </w:rPr>
      </w:pPr>
      <w:r w:rsidRPr="002B7094">
        <w:rPr>
          <w:b/>
          <w:bCs/>
        </w:rPr>
        <w:t xml:space="preserve">Проведенные исследования позволили получить следующие результаты: </w:t>
      </w:r>
    </w:p>
    <w:p w14:paraId="492F3412" w14:textId="3FF71E53" w:rsidR="00A55D69" w:rsidRDefault="00A55D69" w:rsidP="00A55D69">
      <w:pPr>
        <w:pStyle w:val="a3"/>
        <w:numPr>
          <w:ilvl w:val="0"/>
          <w:numId w:val="2"/>
        </w:numPr>
        <w:tabs>
          <w:tab w:val="left" w:pos="2610"/>
        </w:tabs>
        <w:jc w:val="both"/>
      </w:pPr>
      <w:r w:rsidRPr="00A55D69">
        <w:t xml:space="preserve">10% </w:t>
      </w:r>
      <w:r w:rsidR="002B7094">
        <w:t xml:space="preserve">- </w:t>
      </w:r>
      <w:r w:rsidRPr="00A55D69">
        <w:t xml:space="preserve">бортовых редукторов имеют угловые зазоры шлицевого соединения «торсионный вал - солнечная шестерня первого ряда» в зоне близкой к предельному износу; </w:t>
      </w:r>
    </w:p>
    <w:p w14:paraId="62402BC3" w14:textId="41F1A319" w:rsidR="00A55D69" w:rsidRDefault="00A55D69" w:rsidP="00A55D69">
      <w:pPr>
        <w:pStyle w:val="a3"/>
        <w:numPr>
          <w:ilvl w:val="0"/>
          <w:numId w:val="2"/>
        </w:numPr>
        <w:tabs>
          <w:tab w:val="left" w:pos="2610"/>
        </w:tabs>
        <w:jc w:val="both"/>
      </w:pPr>
      <w:r w:rsidRPr="00A55D69">
        <w:t xml:space="preserve">12,2% </w:t>
      </w:r>
      <w:r w:rsidR="002B7094">
        <w:t xml:space="preserve">- </w:t>
      </w:r>
      <w:r w:rsidRPr="00A55D69">
        <w:t xml:space="preserve">этого же соединения, находятся за пределами значений допустимого параметра; </w:t>
      </w:r>
    </w:p>
    <w:p w14:paraId="0BA81D58" w14:textId="30C8D78B" w:rsidR="00A55D69" w:rsidRDefault="00A55D69" w:rsidP="00A55D69">
      <w:pPr>
        <w:pStyle w:val="a3"/>
        <w:numPr>
          <w:ilvl w:val="0"/>
          <w:numId w:val="2"/>
        </w:numPr>
        <w:tabs>
          <w:tab w:val="left" w:pos="2610"/>
        </w:tabs>
        <w:jc w:val="both"/>
      </w:pPr>
      <w:r w:rsidRPr="00A55D69">
        <w:t xml:space="preserve">5% </w:t>
      </w:r>
      <w:r w:rsidR="002B7094">
        <w:t xml:space="preserve">- </w:t>
      </w:r>
      <w:r w:rsidRPr="00A55D69">
        <w:t>соединений, «водило первого ряда - солнечная шестерня второго ряда», имеют предельный износ; - 10% РМК, по этому же соединению, нахо</w:t>
      </w:r>
      <w:r w:rsidRPr="00A55D69">
        <w:softHyphen/>
      </w:r>
      <w:r>
        <w:t>дятся за допустимой зоной износа.</w:t>
      </w:r>
    </w:p>
    <w:p w14:paraId="4E0CC668" w14:textId="472E3073" w:rsidR="00644453" w:rsidRDefault="00644453" w:rsidP="00644453">
      <w:pPr>
        <w:pStyle w:val="3"/>
        <w:spacing w:before="120" w:after="120"/>
        <w:jc w:val="center"/>
      </w:pPr>
      <w:r>
        <w:t>Определение погрешностей и обоснование точности измерений</w:t>
      </w:r>
    </w:p>
    <w:p w14:paraId="31CD4C87" w14:textId="4A0F751D" w:rsidR="00A55D69" w:rsidRDefault="00A55D69" w:rsidP="00A55D69">
      <w:pPr>
        <w:tabs>
          <w:tab w:val="left" w:pos="2610"/>
        </w:tabs>
        <w:jc w:val="both"/>
      </w:pPr>
      <w:r>
        <w:t>Для достоверности диагностирования РМК методом люфтометрии было проведено обоснование точности измерений.</w:t>
      </w:r>
      <w:r w:rsidR="00644453">
        <w:t xml:space="preserve"> </w:t>
      </w:r>
      <w:r>
        <w:t xml:space="preserve">Люфт шлицевых соединений, как диагностический параметр, формируется за счет износа шлицевого соединения торсионного вала </w:t>
      </w:r>
      <w:r w:rsidR="002B7094">
        <w:t>(</w:t>
      </w:r>
      <w:proofErr w:type="spellStart"/>
      <w:r w:rsidR="002B7094">
        <w:t>тв</w:t>
      </w:r>
      <w:proofErr w:type="spellEnd"/>
      <w:r>
        <w:t>) и износа шлицевого соединения солнечной шестерни второго ряда (ш2).</w:t>
      </w:r>
    </w:p>
    <w:p w14:paraId="6251678B" w14:textId="77777777" w:rsidR="00644453" w:rsidRPr="00644453" w:rsidRDefault="00A55D69" w:rsidP="00A55D69">
      <w:pPr>
        <w:tabs>
          <w:tab w:val="left" w:pos="2610"/>
        </w:tabs>
        <w:jc w:val="both"/>
        <w:rPr>
          <w:b/>
          <w:bCs/>
        </w:rPr>
      </w:pPr>
      <w:r w:rsidRPr="00644453">
        <w:rPr>
          <w:b/>
          <w:bCs/>
        </w:rPr>
        <w:t>Установлено, что предельные значения углового люфта распределяются соответственно</w:t>
      </w:r>
      <w:r w:rsidR="00644453" w:rsidRPr="00644453">
        <w:rPr>
          <w:b/>
          <w:bCs/>
        </w:rPr>
        <w:t>:</w:t>
      </w:r>
    </w:p>
    <w:p w14:paraId="08188C6C" w14:textId="77777777" w:rsidR="00644453" w:rsidRDefault="00A55D69" w:rsidP="00644453">
      <w:pPr>
        <w:pStyle w:val="a3"/>
        <w:numPr>
          <w:ilvl w:val="0"/>
          <w:numId w:val="12"/>
        </w:numPr>
        <w:tabs>
          <w:tab w:val="left" w:pos="2610"/>
        </w:tabs>
        <w:jc w:val="both"/>
      </w:pPr>
      <w:r w:rsidRPr="00644453">
        <w:rPr>
          <w:rFonts w:cstheme="minorHAnsi"/>
        </w:rPr>
        <w:t>ϕ</w:t>
      </w:r>
      <w:r w:rsidRPr="00644453">
        <w:rPr>
          <w:vertAlign w:val="subscript"/>
          <w:lang w:val="en-US"/>
        </w:rPr>
        <w:t>m</w:t>
      </w:r>
      <w:r w:rsidRPr="00644453">
        <w:rPr>
          <w:vertAlign w:val="subscript"/>
        </w:rPr>
        <w:t>в</w:t>
      </w:r>
      <w:r>
        <w:t xml:space="preserve"> = 66 % - торсионный вал</w:t>
      </w:r>
      <w:r w:rsidR="00644453">
        <w:t>.</w:t>
      </w:r>
    </w:p>
    <w:p w14:paraId="7DB2E2A6" w14:textId="2D22AC67" w:rsidR="00644453" w:rsidRDefault="00A55D69" w:rsidP="00644453">
      <w:pPr>
        <w:pStyle w:val="a3"/>
        <w:numPr>
          <w:ilvl w:val="0"/>
          <w:numId w:val="12"/>
        </w:numPr>
        <w:tabs>
          <w:tab w:val="left" w:pos="2610"/>
        </w:tabs>
        <w:jc w:val="both"/>
      </w:pPr>
      <w:r w:rsidRPr="00644453">
        <w:rPr>
          <w:rFonts w:cstheme="minorHAnsi"/>
        </w:rPr>
        <w:t>ϕ</w:t>
      </w:r>
      <w:r w:rsidRPr="00644453">
        <w:rPr>
          <w:vertAlign w:val="subscript"/>
        </w:rPr>
        <w:t xml:space="preserve">ш2 </w:t>
      </w:r>
      <w:r>
        <w:t xml:space="preserve">= 34 % - солнечная шестерня второго ряда. </w:t>
      </w:r>
    </w:p>
    <w:p w14:paraId="19379CE2" w14:textId="5AE0D0B0" w:rsidR="002B7094" w:rsidRDefault="00A55D69" w:rsidP="00A55D69">
      <w:pPr>
        <w:tabs>
          <w:tab w:val="left" w:pos="2610"/>
        </w:tabs>
        <w:jc w:val="both"/>
      </w:pPr>
      <w:r>
        <w:t xml:space="preserve">Для определения меры точности измерения структурного параметра, воспользуемся положением теории нормализации контроля [5], удовлетворяющей требованиям ГОСТ 8.051-81. </w:t>
      </w:r>
    </w:p>
    <w:p w14:paraId="28E95B28" w14:textId="5795A770" w:rsidR="00A55D69" w:rsidRPr="002B7094" w:rsidRDefault="00A55D69" w:rsidP="00A55D69">
      <w:pPr>
        <w:tabs>
          <w:tab w:val="left" w:pos="2610"/>
        </w:tabs>
        <w:jc w:val="both"/>
        <w:rPr>
          <w:b/>
          <w:bCs/>
        </w:rPr>
      </w:pPr>
      <w:r w:rsidRPr="002B7094">
        <w:rPr>
          <w:b/>
          <w:bCs/>
        </w:rPr>
        <w:t xml:space="preserve">Приведенная погрешность </w:t>
      </w:r>
      <w:r w:rsidR="002B7094" w:rsidRPr="002B7094">
        <w:rPr>
          <w:b/>
          <w:bCs/>
        </w:rPr>
        <w:t xml:space="preserve">примет </w:t>
      </w:r>
      <w:r w:rsidRPr="002B7094">
        <w:rPr>
          <w:b/>
          <w:bCs/>
        </w:rPr>
        <w:t>вид</w:t>
      </w:r>
      <w:r w:rsidR="002B7094" w:rsidRPr="002B7094">
        <w:rPr>
          <w:b/>
          <w:bCs/>
        </w:rPr>
        <w:t>:</w:t>
      </w:r>
    </w:p>
    <w:p w14:paraId="10CA6ECE" w14:textId="2F8F38A0" w:rsidR="00A55D69" w:rsidRDefault="00A55D69" w:rsidP="00A55D69">
      <w:pPr>
        <w:tabs>
          <w:tab w:val="left" w:pos="2610"/>
        </w:tabs>
        <w:jc w:val="center"/>
      </w:pPr>
      <w:r>
        <w:rPr>
          <w:noProof/>
        </w:rPr>
        <w:drawing>
          <wp:inline distT="0" distB="0" distL="0" distR="0" wp14:anchorId="4A06F701" wp14:editId="3B510DE7">
            <wp:extent cx="1847850" cy="753923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004" cy="75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820A2" w14:textId="77777777" w:rsidR="00E50139" w:rsidRPr="002B7094" w:rsidRDefault="00A55D69" w:rsidP="00A55D69">
      <w:pPr>
        <w:tabs>
          <w:tab w:val="left" w:pos="2610"/>
        </w:tabs>
        <w:jc w:val="both"/>
        <w:rPr>
          <w:b/>
          <w:bCs/>
        </w:rPr>
      </w:pPr>
      <w:r w:rsidRPr="002B7094">
        <w:rPr>
          <w:b/>
          <w:bCs/>
        </w:rPr>
        <w:t xml:space="preserve">где </w:t>
      </w:r>
    </w:p>
    <w:p w14:paraId="07D6999E" w14:textId="77777777" w:rsidR="00E50139" w:rsidRDefault="00A55D69" w:rsidP="00E50139">
      <w:pPr>
        <w:pStyle w:val="a3"/>
        <w:numPr>
          <w:ilvl w:val="0"/>
          <w:numId w:val="3"/>
        </w:numPr>
        <w:tabs>
          <w:tab w:val="left" w:pos="2610"/>
        </w:tabs>
        <w:jc w:val="both"/>
      </w:pPr>
      <w:proofErr w:type="spellStart"/>
      <w:r w:rsidRPr="00A55D69">
        <w:t>U</w:t>
      </w:r>
      <w:r w:rsidRPr="00E50139">
        <w:rPr>
          <w:vertAlign w:val="subscript"/>
        </w:rPr>
        <w:t>i</w:t>
      </w:r>
      <w:proofErr w:type="spellEnd"/>
      <w:r w:rsidRPr="00A55D69">
        <w:t xml:space="preserve"> - предельное отклонение значения </w:t>
      </w:r>
      <w:r w:rsidR="00E50139" w:rsidRPr="00E50139">
        <w:rPr>
          <w:lang w:val="en-US"/>
        </w:rPr>
        <w:t>i</w:t>
      </w:r>
      <w:r w:rsidRPr="00A55D69">
        <w:t xml:space="preserve">-го структурного параметра; </w:t>
      </w:r>
    </w:p>
    <w:p w14:paraId="1A82EAC6" w14:textId="77777777" w:rsidR="00E50139" w:rsidRDefault="00A55D69" w:rsidP="00E50139">
      <w:pPr>
        <w:pStyle w:val="a3"/>
        <w:numPr>
          <w:ilvl w:val="0"/>
          <w:numId w:val="3"/>
        </w:numPr>
        <w:tabs>
          <w:tab w:val="left" w:pos="2610"/>
        </w:tabs>
        <w:jc w:val="both"/>
      </w:pPr>
      <w:r w:rsidRPr="00A55D69">
        <w:t>П</w:t>
      </w:r>
      <w:proofErr w:type="spellStart"/>
      <w:r w:rsidR="00E50139" w:rsidRPr="00E50139">
        <w:rPr>
          <w:vertAlign w:val="subscript"/>
          <w:lang w:val="en-US"/>
        </w:rPr>
        <w:t>nj</w:t>
      </w:r>
      <w:proofErr w:type="spellEnd"/>
      <w:r w:rsidRPr="00E50139">
        <w:rPr>
          <w:vertAlign w:val="subscript"/>
        </w:rPr>
        <w:t xml:space="preserve"> </w:t>
      </w:r>
      <w:r w:rsidRPr="00A55D69">
        <w:t xml:space="preserve">- предельное значение </w:t>
      </w:r>
      <w:r w:rsidR="00E50139" w:rsidRPr="00E50139">
        <w:rPr>
          <w:lang w:val="en-US"/>
        </w:rPr>
        <w:t>j</w:t>
      </w:r>
      <w:r w:rsidRPr="00A55D69">
        <w:t>-го диагностического (измеряемого) параметра;</w:t>
      </w:r>
      <w:r w:rsidR="00E50139" w:rsidRPr="00E50139">
        <w:t xml:space="preserve"> </w:t>
      </w:r>
    </w:p>
    <w:p w14:paraId="5473BE6E" w14:textId="77777777" w:rsidR="00E50139" w:rsidRDefault="00A55D69" w:rsidP="00E50139">
      <w:pPr>
        <w:pStyle w:val="a3"/>
        <w:numPr>
          <w:ilvl w:val="0"/>
          <w:numId w:val="3"/>
        </w:numPr>
        <w:tabs>
          <w:tab w:val="left" w:pos="2610"/>
        </w:tabs>
        <w:jc w:val="both"/>
      </w:pPr>
      <w:r w:rsidRPr="00A55D69">
        <w:t>(</w:t>
      </w:r>
      <w:r w:rsidR="00E50139" w:rsidRPr="00E50139">
        <w:rPr>
          <w:rFonts w:cstheme="minorHAnsi"/>
        </w:rPr>
        <w:t>ϕ</w:t>
      </w:r>
      <w:proofErr w:type="gramStart"/>
      <w:r w:rsidRPr="00E50139">
        <w:rPr>
          <w:vertAlign w:val="subscript"/>
        </w:rPr>
        <w:t>5</w:t>
      </w:r>
      <w:r w:rsidRPr="00A55D69">
        <w:t>)</w:t>
      </w:r>
      <w:r w:rsidR="00E50139" w:rsidRPr="00E50139">
        <w:rPr>
          <w:vertAlign w:val="superscript"/>
          <w:lang w:val="en-US"/>
        </w:rPr>
        <w:t>n</w:t>
      </w:r>
      <w:proofErr w:type="gramEnd"/>
      <w:r w:rsidRPr="00A55D69">
        <w:t xml:space="preserve"> - коэффициент трансформации; </w:t>
      </w:r>
    </w:p>
    <w:p w14:paraId="00458187" w14:textId="2B757770" w:rsidR="00A55D69" w:rsidRPr="00A55D69" w:rsidRDefault="00E50139" w:rsidP="00E50139">
      <w:pPr>
        <w:pStyle w:val="a3"/>
        <w:numPr>
          <w:ilvl w:val="0"/>
          <w:numId w:val="3"/>
        </w:numPr>
        <w:tabs>
          <w:tab w:val="left" w:pos="2610"/>
        </w:tabs>
        <w:jc w:val="both"/>
      </w:pPr>
      <w:r w:rsidRPr="00E50139">
        <w:rPr>
          <w:lang w:val="en-US"/>
        </w:rPr>
        <w:t>n</w:t>
      </w:r>
      <w:r w:rsidR="00A55D69" w:rsidRPr="00A55D69">
        <w:t xml:space="preserve"> - порядок трансформации.</w:t>
      </w:r>
    </w:p>
    <w:p w14:paraId="0586C96D" w14:textId="502AC81D" w:rsidR="00A55D69" w:rsidRPr="00A55D69" w:rsidRDefault="00A55D69" w:rsidP="00A55D69">
      <w:pPr>
        <w:tabs>
          <w:tab w:val="left" w:pos="2610"/>
        </w:tabs>
        <w:jc w:val="both"/>
      </w:pPr>
      <w:r w:rsidRPr="00A55D69">
        <w:t xml:space="preserve">В нашем случае, элементы РМК, обеспечивающие безопасность движения, относятся к II категории точности с </w:t>
      </w:r>
      <w:r w:rsidR="00E50139">
        <w:rPr>
          <w:lang w:val="en-US"/>
        </w:rPr>
        <w:t>n</w:t>
      </w:r>
      <w:r w:rsidRPr="00A55D69">
        <w:t xml:space="preserve">=3 и </w:t>
      </w:r>
      <w:r w:rsidR="00E50139">
        <w:rPr>
          <w:rFonts w:cstheme="minorHAnsi"/>
        </w:rPr>
        <w:t>ϕ≈</w:t>
      </w:r>
      <w:r w:rsidRPr="00A55D69">
        <w:t xml:space="preserve"> 1,6, что соответствует стандартному ряду R5.</w:t>
      </w:r>
    </w:p>
    <w:p w14:paraId="1EEA029D" w14:textId="7B6AD639" w:rsidR="00A55D69" w:rsidRPr="00A55D69" w:rsidRDefault="00A55D69" w:rsidP="00A55D69">
      <w:pPr>
        <w:tabs>
          <w:tab w:val="left" w:pos="2610"/>
        </w:tabs>
        <w:jc w:val="both"/>
      </w:pPr>
      <w:r w:rsidRPr="00A55D69">
        <w:lastRenderedPageBreak/>
        <w:t xml:space="preserve">Полученные погрешности </w:t>
      </w:r>
      <w:r w:rsidR="00E50139">
        <w:rPr>
          <w:rFonts w:cstheme="minorHAnsi"/>
        </w:rPr>
        <w:t>δ</w:t>
      </w:r>
      <w:r w:rsidR="00E50139" w:rsidRPr="00E50139">
        <w:rPr>
          <w:vertAlign w:val="subscript"/>
        </w:rPr>
        <w:t>ш</w:t>
      </w:r>
      <w:r w:rsidRPr="00A55D69">
        <w:rPr>
          <w:vertAlign w:val="subscript"/>
        </w:rPr>
        <w:t>2</w:t>
      </w:r>
      <w:r w:rsidRPr="00A55D69">
        <w:t xml:space="preserve">=4,25% и </w:t>
      </w:r>
      <w:r w:rsidR="00E50139">
        <w:rPr>
          <w:rFonts w:cstheme="minorHAnsi"/>
        </w:rPr>
        <w:t>δ</w:t>
      </w:r>
      <w:r w:rsidR="00E50139" w:rsidRPr="00E50139">
        <w:rPr>
          <w:vertAlign w:val="subscript"/>
          <w:lang w:val="en-US"/>
        </w:rPr>
        <w:t>m</w:t>
      </w:r>
      <w:r w:rsidR="00E50139" w:rsidRPr="00E50139">
        <w:rPr>
          <w:vertAlign w:val="subscript"/>
        </w:rPr>
        <w:t>в</w:t>
      </w:r>
      <w:r w:rsidRPr="00A55D69">
        <w:t>= 8,25% не превышают предельных погрешностей измерений 12,5%, что характерно для параметров автомобиля.</w:t>
      </w:r>
    </w:p>
    <w:p w14:paraId="40F76D94" w14:textId="77777777" w:rsidR="002B7094" w:rsidRDefault="00A55D69" w:rsidP="00A55D69">
      <w:pPr>
        <w:tabs>
          <w:tab w:val="left" w:pos="2610"/>
        </w:tabs>
        <w:jc w:val="both"/>
      </w:pPr>
      <w:r w:rsidRPr="00A55D69">
        <w:t xml:space="preserve">Точность диагностического параметра зависит также и от коэффициента влияния </w:t>
      </w:r>
      <w:proofErr w:type="spellStart"/>
      <w:r w:rsidRPr="00A55D69">
        <w:t>S</w:t>
      </w:r>
      <w:r w:rsidRPr="00A55D69">
        <w:rPr>
          <w:vertAlign w:val="subscript"/>
        </w:rPr>
        <w:t>ij</w:t>
      </w:r>
      <w:proofErr w:type="spellEnd"/>
      <w:r w:rsidRPr="00A55D69">
        <w:t xml:space="preserve"> который для нашего случая имеет числовые значения S</w:t>
      </w:r>
      <w:r w:rsidR="00E50139" w:rsidRPr="00E50139">
        <w:rPr>
          <w:vertAlign w:val="subscript"/>
        </w:rPr>
        <w:t>ш</w:t>
      </w:r>
      <w:r w:rsidRPr="00A55D69">
        <w:rPr>
          <w:vertAlign w:val="subscript"/>
        </w:rPr>
        <w:t>2</w:t>
      </w:r>
      <w:r w:rsidRPr="00A55D69">
        <w:t xml:space="preserve">=0,56 и </w:t>
      </w:r>
      <w:proofErr w:type="spellStart"/>
      <w:r w:rsidRPr="00A55D69">
        <w:t>S</w:t>
      </w:r>
      <w:r w:rsidRPr="00A55D69">
        <w:rPr>
          <w:vertAlign w:val="subscript"/>
        </w:rPr>
        <w:t>m</w:t>
      </w:r>
      <w:r w:rsidR="00E50139" w:rsidRPr="00E50139">
        <w:rPr>
          <w:vertAlign w:val="subscript"/>
        </w:rPr>
        <w:t>в</w:t>
      </w:r>
      <w:proofErr w:type="spellEnd"/>
      <w:r w:rsidRPr="00A55D69">
        <w:t xml:space="preserve">=0,44. </w:t>
      </w:r>
    </w:p>
    <w:p w14:paraId="127302BC" w14:textId="6F338ADF" w:rsidR="00A55D69" w:rsidRPr="002B7094" w:rsidRDefault="00A55D69" w:rsidP="00A55D69">
      <w:pPr>
        <w:tabs>
          <w:tab w:val="left" w:pos="2610"/>
        </w:tabs>
        <w:jc w:val="both"/>
        <w:rPr>
          <w:b/>
          <w:bCs/>
        </w:rPr>
      </w:pPr>
      <w:r w:rsidRPr="002B7094">
        <w:rPr>
          <w:b/>
          <w:bCs/>
        </w:rPr>
        <w:t>Точность регистрации ди</w:t>
      </w:r>
      <w:r w:rsidR="00E50139" w:rsidRPr="002B7094">
        <w:rPr>
          <w:b/>
          <w:bCs/>
        </w:rPr>
        <w:t>агностического параметра определяется по формуле</w:t>
      </w:r>
      <w:r w:rsidR="002B7094" w:rsidRPr="002B7094">
        <w:rPr>
          <w:b/>
          <w:bCs/>
        </w:rPr>
        <w:t>:</w:t>
      </w:r>
    </w:p>
    <w:p w14:paraId="247C2692" w14:textId="19F124C1" w:rsidR="00A55D69" w:rsidRDefault="00E50139" w:rsidP="00E50139">
      <w:pPr>
        <w:tabs>
          <w:tab w:val="left" w:pos="2610"/>
        </w:tabs>
        <w:jc w:val="center"/>
      </w:pPr>
      <w:r>
        <w:rPr>
          <w:noProof/>
        </w:rPr>
        <w:drawing>
          <wp:inline distT="0" distB="0" distL="0" distR="0" wp14:anchorId="769DC2CB" wp14:editId="60F7B53F">
            <wp:extent cx="2019300" cy="818785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918" cy="82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12148" w14:textId="00F9053B" w:rsidR="002B7094" w:rsidRPr="00644453" w:rsidRDefault="00644453" w:rsidP="00E50139">
      <w:pPr>
        <w:tabs>
          <w:tab w:val="left" w:pos="2610"/>
        </w:tabs>
        <w:jc w:val="both"/>
        <w:rPr>
          <w:b/>
          <w:bCs/>
        </w:rPr>
      </w:pPr>
      <w:r w:rsidRPr="00644453">
        <w:rPr>
          <w:b/>
          <w:bCs/>
        </w:rPr>
        <w:t>г</w:t>
      </w:r>
      <w:r w:rsidR="00E50139" w:rsidRPr="00644453">
        <w:rPr>
          <w:b/>
          <w:bCs/>
        </w:rPr>
        <w:t>де</w:t>
      </w:r>
    </w:p>
    <w:p w14:paraId="0DFD72B2" w14:textId="1048645E" w:rsidR="00E50139" w:rsidRPr="00E50139" w:rsidRDefault="00E50139" w:rsidP="00644453">
      <w:pPr>
        <w:pStyle w:val="a3"/>
        <w:numPr>
          <w:ilvl w:val="0"/>
          <w:numId w:val="11"/>
        </w:numPr>
        <w:tabs>
          <w:tab w:val="left" w:pos="2610"/>
        </w:tabs>
        <w:jc w:val="both"/>
      </w:pPr>
      <w:r w:rsidRPr="00644453">
        <w:rPr>
          <w:lang w:val="en-US"/>
        </w:rPr>
        <w:t>m</w:t>
      </w:r>
      <w:r w:rsidRPr="00E50139">
        <w:t xml:space="preserve"> - число структурных параметров, влияющих на j - диагностический параметр.</w:t>
      </w:r>
    </w:p>
    <w:p w14:paraId="4F25D4C7" w14:textId="6F5C4AC2" w:rsidR="00E50139" w:rsidRPr="00644453" w:rsidRDefault="00E50139" w:rsidP="00E50139">
      <w:pPr>
        <w:tabs>
          <w:tab w:val="left" w:pos="2610"/>
        </w:tabs>
        <w:jc w:val="both"/>
        <w:rPr>
          <w:b/>
          <w:bCs/>
        </w:rPr>
      </w:pPr>
      <w:r w:rsidRPr="00644453">
        <w:rPr>
          <w:b/>
          <w:bCs/>
        </w:rPr>
        <w:t xml:space="preserve">Для оценки достоверности диагностирования вычисляются коэффициенты </w:t>
      </w:r>
      <w:r w:rsidRPr="00644453">
        <w:rPr>
          <w:b/>
          <w:bCs/>
          <w:lang w:val="en-US"/>
        </w:rPr>
        <w:t>h</w:t>
      </w:r>
      <w:r w:rsidRPr="00644453">
        <w:rPr>
          <w:b/>
          <w:bCs/>
          <w:vertAlign w:val="subscript"/>
          <w:lang w:val="en-US"/>
        </w:rPr>
        <w:t>i</w:t>
      </w:r>
      <w:r w:rsidRPr="00644453">
        <w:rPr>
          <w:b/>
          <w:bCs/>
        </w:rPr>
        <w:t xml:space="preserve"> которые учитывают функциональный вес </w:t>
      </w:r>
      <w:r w:rsidRPr="00644453">
        <w:rPr>
          <w:b/>
          <w:bCs/>
          <w:lang w:val="en-US"/>
        </w:rPr>
        <w:t>i</w:t>
      </w:r>
      <w:r w:rsidRPr="00644453">
        <w:rPr>
          <w:b/>
          <w:bCs/>
        </w:rPr>
        <w:t>-го структурного параметра в общей совокупности N диагностических параметров</w:t>
      </w:r>
      <w:r w:rsidR="00644453" w:rsidRPr="00644453">
        <w:rPr>
          <w:b/>
          <w:bCs/>
        </w:rPr>
        <w:t>:</w:t>
      </w:r>
    </w:p>
    <w:p w14:paraId="46186A04" w14:textId="13F13E46" w:rsidR="00E50139" w:rsidRPr="00E50139" w:rsidRDefault="00E50139" w:rsidP="00E50139">
      <w:pPr>
        <w:tabs>
          <w:tab w:val="left" w:pos="2610"/>
        </w:tabs>
        <w:jc w:val="center"/>
      </w:pPr>
      <w:r>
        <w:rPr>
          <w:noProof/>
        </w:rPr>
        <w:drawing>
          <wp:inline distT="0" distB="0" distL="0" distR="0" wp14:anchorId="7EAC11F3" wp14:editId="58E576F5">
            <wp:extent cx="1876425" cy="1331011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063" cy="133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BC50C" w14:textId="2AAF734F" w:rsidR="00E50139" w:rsidRPr="00644453" w:rsidRDefault="00E50139" w:rsidP="00E50139">
      <w:pPr>
        <w:tabs>
          <w:tab w:val="left" w:pos="2610"/>
        </w:tabs>
        <w:jc w:val="both"/>
        <w:rPr>
          <w:b/>
          <w:bCs/>
        </w:rPr>
      </w:pPr>
      <w:r w:rsidRPr="00644453">
        <w:rPr>
          <w:b/>
          <w:bCs/>
        </w:rPr>
        <w:t xml:space="preserve">Для учета </w:t>
      </w:r>
      <w:proofErr w:type="spellStart"/>
      <w:r w:rsidRPr="00644453">
        <w:rPr>
          <w:b/>
          <w:bCs/>
        </w:rPr>
        <w:t>h</w:t>
      </w:r>
      <w:r w:rsidRPr="00644453">
        <w:rPr>
          <w:b/>
          <w:bCs/>
          <w:vertAlign w:val="subscript"/>
        </w:rPr>
        <w:t>min</w:t>
      </w:r>
      <w:proofErr w:type="spellEnd"/>
      <w:r w:rsidRPr="00644453">
        <w:rPr>
          <w:b/>
          <w:bCs/>
        </w:rPr>
        <w:t>=</w:t>
      </w:r>
      <w:proofErr w:type="spellStart"/>
      <w:r w:rsidRPr="00644453">
        <w:rPr>
          <w:b/>
          <w:bCs/>
        </w:rPr>
        <w:t>h</w:t>
      </w:r>
      <w:r w:rsidRPr="00644453">
        <w:rPr>
          <w:b/>
          <w:bCs/>
          <w:vertAlign w:val="subscript"/>
        </w:rPr>
        <w:t>mв</w:t>
      </w:r>
      <w:proofErr w:type="spellEnd"/>
      <w:r w:rsidRPr="00644453">
        <w:rPr>
          <w:b/>
          <w:bCs/>
        </w:rPr>
        <w:t>, вводим функцию фактического состояния в зависимости от структурного параметра В</w:t>
      </w:r>
      <w:r w:rsidRPr="00644453">
        <w:rPr>
          <w:b/>
          <w:bCs/>
          <w:vertAlign w:val="subscript"/>
          <w:lang w:val="en-US"/>
        </w:rPr>
        <w:t>i</w:t>
      </w:r>
      <w:r w:rsidRPr="00644453">
        <w:rPr>
          <w:b/>
          <w:bCs/>
        </w:rPr>
        <w:t>=</w:t>
      </w:r>
      <w:r w:rsidRPr="00644453">
        <w:rPr>
          <w:rFonts w:cstheme="minorHAnsi"/>
          <w:b/>
          <w:bCs/>
        </w:rPr>
        <w:t>ƒ</w:t>
      </w:r>
      <w:r w:rsidR="00834035" w:rsidRPr="00644453">
        <w:rPr>
          <w:b/>
          <w:bCs/>
        </w:rPr>
        <w:t>(</w:t>
      </w:r>
      <w:r w:rsidR="00834035" w:rsidRPr="00644453">
        <w:rPr>
          <w:b/>
          <w:bCs/>
          <w:lang w:val="en-US"/>
        </w:rPr>
        <w:t>h</w:t>
      </w:r>
      <w:r w:rsidR="00834035" w:rsidRPr="00644453">
        <w:rPr>
          <w:b/>
          <w:bCs/>
          <w:vertAlign w:val="subscript"/>
          <w:lang w:val="en-US"/>
        </w:rPr>
        <w:t>i</w:t>
      </w:r>
      <w:r w:rsidR="00834035" w:rsidRPr="00644453">
        <w:rPr>
          <w:b/>
          <w:bCs/>
        </w:rPr>
        <w:t>)</w:t>
      </w:r>
      <w:r w:rsidR="00644453" w:rsidRPr="00644453">
        <w:rPr>
          <w:b/>
          <w:bCs/>
        </w:rPr>
        <w:t>:</w:t>
      </w:r>
    </w:p>
    <w:p w14:paraId="43DA5F97" w14:textId="755A47BD" w:rsidR="00834035" w:rsidRDefault="00834035" w:rsidP="00834035">
      <w:pPr>
        <w:tabs>
          <w:tab w:val="left" w:pos="2610"/>
        </w:tabs>
        <w:jc w:val="center"/>
      </w:pPr>
      <w:r>
        <w:rPr>
          <w:noProof/>
        </w:rPr>
        <w:drawing>
          <wp:inline distT="0" distB="0" distL="0" distR="0" wp14:anchorId="65F5B322" wp14:editId="451297E7">
            <wp:extent cx="1462333" cy="971550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54" cy="97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F2129" w14:textId="122BFDB6" w:rsidR="00834035" w:rsidRPr="00644453" w:rsidRDefault="00834035" w:rsidP="00834035">
      <w:pPr>
        <w:tabs>
          <w:tab w:val="left" w:pos="2610"/>
        </w:tabs>
        <w:jc w:val="both"/>
        <w:rPr>
          <w:b/>
          <w:bCs/>
        </w:rPr>
      </w:pPr>
      <w:r w:rsidRPr="00644453">
        <w:rPr>
          <w:b/>
          <w:bCs/>
        </w:rPr>
        <w:t>Задавшись достоверностью оценки технического состояния РМК не ниже D</w:t>
      </w:r>
      <w:proofErr w:type="spellStart"/>
      <w:r w:rsidRPr="00644453">
        <w:rPr>
          <w:b/>
          <w:bCs/>
          <w:vertAlign w:val="subscript"/>
          <w:lang w:val="en-US"/>
        </w:rPr>
        <w:t>ij</w:t>
      </w:r>
      <w:proofErr w:type="spellEnd"/>
      <w:r w:rsidRPr="00644453">
        <w:rPr>
          <w:b/>
          <w:bCs/>
        </w:rPr>
        <w:t>=0,95, получается достоверность диагностирования</w:t>
      </w:r>
      <w:r w:rsidR="00644453" w:rsidRPr="00644453">
        <w:rPr>
          <w:b/>
          <w:bCs/>
        </w:rPr>
        <w:t>:</w:t>
      </w:r>
    </w:p>
    <w:p w14:paraId="5CDD53F4" w14:textId="32A7CCA3" w:rsidR="00834035" w:rsidRDefault="00834035" w:rsidP="00834035">
      <w:pPr>
        <w:tabs>
          <w:tab w:val="left" w:pos="2610"/>
        </w:tabs>
        <w:jc w:val="center"/>
      </w:pPr>
      <w:r>
        <w:rPr>
          <w:noProof/>
        </w:rPr>
        <w:drawing>
          <wp:inline distT="0" distB="0" distL="0" distR="0" wp14:anchorId="54E15C6C" wp14:editId="3CDE2E6C">
            <wp:extent cx="3209925" cy="81955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029" cy="82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AABCF" w14:textId="4AD2F1FD" w:rsidR="00834035" w:rsidRDefault="00834035" w:rsidP="00834035">
      <w:pPr>
        <w:tabs>
          <w:tab w:val="left" w:pos="2610"/>
        </w:tabs>
        <w:jc w:val="both"/>
      </w:pPr>
      <w:r w:rsidRPr="00834035">
        <w:t>Числовые характеристики точности диагностирования шлицевых соединений РМК методом люфтометрии представлены в таблице 3.</w:t>
      </w:r>
    </w:p>
    <w:p w14:paraId="199A41B1" w14:textId="559A17ED" w:rsidR="00834035" w:rsidRDefault="00834035" w:rsidP="00FD7FCA">
      <w:pPr>
        <w:tabs>
          <w:tab w:val="left" w:pos="2610"/>
        </w:tabs>
        <w:jc w:val="center"/>
      </w:pPr>
      <w:r>
        <w:rPr>
          <w:noProof/>
        </w:rPr>
        <w:lastRenderedPageBreak/>
        <w:drawing>
          <wp:inline distT="0" distB="0" distL="0" distR="0" wp14:anchorId="61846247" wp14:editId="4243C76D">
            <wp:extent cx="5924550" cy="28003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4B98A" w14:textId="08FD1E29" w:rsidR="00834035" w:rsidRPr="00834035" w:rsidRDefault="00834035" w:rsidP="00834035">
      <w:pPr>
        <w:tabs>
          <w:tab w:val="left" w:pos="2610"/>
        </w:tabs>
        <w:jc w:val="center"/>
      </w:pPr>
      <w:r w:rsidRPr="00834035">
        <w:t xml:space="preserve">Таблица 3 </w:t>
      </w:r>
      <w:r>
        <w:t>–</w:t>
      </w:r>
      <w:r w:rsidRPr="00834035">
        <w:t xml:space="preserve"> Характеристики точности диагностирования соединений РМК</w:t>
      </w:r>
    </w:p>
    <w:p w14:paraId="6B13E5EF" w14:textId="6F132517" w:rsidR="00834035" w:rsidRPr="00834035" w:rsidRDefault="00834035" w:rsidP="00834035">
      <w:pPr>
        <w:tabs>
          <w:tab w:val="left" w:pos="2610"/>
        </w:tabs>
        <w:jc w:val="both"/>
      </w:pPr>
      <w:r w:rsidRPr="00834035">
        <w:t xml:space="preserve">Изложенные результаты удовлетворяют требованиям точности измерения, а рассчитанная достоверность диагностирования шлицевых соединений РМК методом </w:t>
      </w:r>
      <w:proofErr w:type="spellStart"/>
      <w:r w:rsidRPr="00834035">
        <w:t>люфтометрии</w:t>
      </w:r>
      <w:proofErr w:type="spellEnd"/>
      <w:r w:rsidRPr="00834035">
        <w:t xml:space="preserve"> соответствует заданной 0,95.</w:t>
      </w:r>
      <w:r w:rsidR="00644453">
        <w:t xml:space="preserve"> </w:t>
      </w:r>
      <w:r w:rsidRPr="00834035">
        <w:t>Следовательно, результаты, полученные при выполнении данных экспериментальных исследований, позволяют предложить диагностировать РМК автосамосвалов БелАЗ-7519 и их модификаций по суммарным угловым люфтам с помощью метода люфтометрии.</w:t>
      </w:r>
    </w:p>
    <w:p w14:paraId="7568E733" w14:textId="503C067E" w:rsidR="00834035" w:rsidRPr="00834035" w:rsidRDefault="00834035" w:rsidP="00834035">
      <w:pPr>
        <w:tabs>
          <w:tab w:val="left" w:pos="2610"/>
        </w:tabs>
        <w:jc w:val="both"/>
      </w:pPr>
      <w:r w:rsidRPr="00834035">
        <w:t>Известно [1], что за последние десять лет ПО «БелАЗ» модернизировало практически все выпускаемые классы автосамосвалов. Близкими по грузоподъемности автосамосвалу БелАЗ-7519, серийно выпускаются автосамосвалы грузоподъемностью 120-136 т марок БелАЗ-7512, -7513, - 7514 и их модификации.</w:t>
      </w:r>
    </w:p>
    <w:p w14:paraId="547A8696" w14:textId="77777777" w:rsidR="00834035" w:rsidRPr="00834035" w:rsidRDefault="00834035" w:rsidP="00834035">
      <w:pPr>
        <w:tabs>
          <w:tab w:val="left" w:pos="2610"/>
        </w:tabs>
        <w:jc w:val="both"/>
      </w:pPr>
      <w:r w:rsidRPr="00834035">
        <w:t>Конструктивные и компоновочные схемы у этих автомобилей одинаковы. Поэтому в работе предложен общий подход к способу диагностирования РМК автосамосвалов БелАЗ особо большой грузоподъемности по суммарным угловым люфтам.</w:t>
      </w:r>
    </w:p>
    <w:p w14:paraId="7B8A1A74" w14:textId="717ACD94" w:rsidR="00834035" w:rsidRDefault="00834035" w:rsidP="00834035">
      <w:pPr>
        <w:tabs>
          <w:tab w:val="left" w:pos="2610"/>
        </w:tabs>
        <w:jc w:val="both"/>
      </w:pPr>
      <w:r w:rsidRPr="00834035">
        <w:t>Естественно, что диагностические значения суммарных угловых зазоров в соединениях будут отличаться от предложенных в статье, однако их расчет не представляет особых сложностей, также как и создание довольно простой конструкции прибора-люфтомера.</w:t>
      </w:r>
    </w:p>
    <w:p w14:paraId="6C20A47C" w14:textId="63EE9170" w:rsidR="00834035" w:rsidRDefault="00834035" w:rsidP="00644453">
      <w:pPr>
        <w:pStyle w:val="3"/>
        <w:spacing w:before="120" w:after="120"/>
        <w:jc w:val="center"/>
      </w:pPr>
      <w:r>
        <w:t>Список литературы</w:t>
      </w:r>
    </w:p>
    <w:p w14:paraId="5806A529" w14:textId="77777777" w:rsidR="00834035" w:rsidRDefault="00834035" w:rsidP="00124521">
      <w:pPr>
        <w:pStyle w:val="a3"/>
        <w:numPr>
          <w:ilvl w:val="0"/>
          <w:numId w:val="4"/>
        </w:numPr>
        <w:jc w:val="both"/>
      </w:pPr>
      <w:r w:rsidRPr="00834035">
        <w:t xml:space="preserve">Карьерный автотранспорт стран СНГ в XXI веке / П.Л. Мариев [и др.]. - СПб.: Наука, 2006. - 387 с. </w:t>
      </w:r>
    </w:p>
    <w:p w14:paraId="27E35DAA" w14:textId="6D47C897" w:rsidR="00834035" w:rsidRDefault="00834035" w:rsidP="00124521">
      <w:pPr>
        <w:pStyle w:val="a3"/>
        <w:numPr>
          <w:ilvl w:val="0"/>
          <w:numId w:val="4"/>
        </w:numPr>
        <w:jc w:val="both"/>
      </w:pPr>
      <w:r w:rsidRPr="00834035">
        <w:t xml:space="preserve">Техническое обслуживание и ремонт автосамосвалов </w:t>
      </w:r>
      <w:proofErr w:type="spellStart"/>
      <w:r w:rsidRPr="00834035">
        <w:t>БелАЗ</w:t>
      </w:r>
      <w:proofErr w:type="spellEnd"/>
      <w:r w:rsidRPr="00834035">
        <w:t xml:space="preserve"> / И.М. </w:t>
      </w:r>
      <w:proofErr w:type="spellStart"/>
      <w:r w:rsidRPr="00834035">
        <w:t>Циперфин</w:t>
      </w:r>
      <w:proofErr w:type="spellEnd"/>
      <w:r w:rsidRPr="00834035">
        <w:t xml:space="preserve">, А.Н. </w:t>
      </w:r>
      <w:proofErr w:type="spellStart"/>
      <w:r w:rsidRPr="00834035">
        <w:t>Казарез</w:t>
      </w:r>
      <w:proofErr w:type="spellEnd"/>
      <w:r w:rsidRPr="00834035">
        <w:t xml:space="preserve">. - М.: </w:t>
      </w:r>
      <w:proofErr w:type="spellStart"/>
      <w:r w:rsidRPr="00834035">
        <w:t>Высш</w:t>
      </w:r>
      <w:proofErr w:type="spellEnd"/>
      <w:r w:rsidRPr="00834035">
        <w:t xml:space="preserve">. школа, 1982. - 304 с. </w:t>
      </w:r>
    </w:p>
    <w:p w14:paraId="35611D71" w14:textId="77777777" w:rsidR="00834035" w:rsidRDefault="00834035" w:rsidP="00124521">
      <w:pPr>
        <w:pStyle w:val="a3"/>
        <w:numPr>
          <w:ilvl w:val="0"/>
          <w:numId w:val="4"/>
        </w:numPr>
        <w:jc w:val="both"/>
      </w:pPr>
      <w:r w:rsidRPr="00834035">
        <w:t xml:space="preserve">Автомобили-самосвалы БелАЗ-549, БелАЗ-549В, БелАЗ-7519, БелАЗ-75191 и автопоезда-углевозы БелАЗ-7420-9590 и БелАЗ-74201-9590. Инструкция по эксплуатации. - М.: Белорус, </w:t>
      </w:r>
      <w:proofErr w:type="spellStart"/>
      <w:r w:rsidRPr="00834035">
        <w:t>автом</w:t>
      </w:r>
      <w:proofErr w:type="spellEnd"/>
      <w:r w:rsidRPr="00834035">
        <w:t xml:space="preserve">. завод, 1984. - 400 с. </w:t>
      </w:r>
    </w:p>
    <w:p w14:paraId="58014690" w14:textId="74AD9F5E" w:rsidR="00834035" w:rsidRDefault="00834035" w:rsidP="00124521">
      <w:pPr>
        <w:pStyle w:val="a3"/>
        <w:numPr>
          <w:ilvl w:val="0"/>
          <w:numId w:val="4"/>
        </w:numPr>
        <w:jc w:val="both"/>
      </w:pPr>
      <w:r w:rsidRPr="00834035">
        <w:t xml:space="preserve">Оценка работоспособности редукторов мотор-колес автомобилей БелАЗ методом </w:t>
      </w:r>
      <w:proofErr w:type="spellStart"/>
      <w:r w:rsidRPr="00834035">
        <w:t>люфтометрии</w:t>
      </w:r>
      <w:proofErr w:type="spellEnd"/>
      <w:r w:rsidRPr="00834035">
        <w:t xml:space="preserve"> / Ю.А. Власов, Н.Т. Тищенко, В.А. Аметов // </w:t>
      </w:r>
      <w:proofErr w:type="spellStart"/>
      <w:r w:rsidRPr="00834035">
        <w:t>Информ</w:t>
      </w:r>
      <w:proofErr w:type="spellEnd"/>
      <w:r w:rsidRPr="00834035">
        <w:t xml:space="preserve">. листок, № 42-94. - Томск: ЦНТИ, 1994. - 4 с. </w:t>
      </w:r>
    </w:p>
    <w:p w14:paraId="383230EE" w14:textId="4B65B722" w:rsidR="00834035" w:rsidRPr="00834035" w:rsidRDefault="00834035" w:rsidP="00124521">
      <w:pPr>
        <w:pStyle w:val="a3"/>
        <w:numPr>
          <w:ilvl w:val="0"/>
          <w:numId w:val="4"/>
        </w:numPr>
        <w:jc w:val="both"/>
      </w:pPr>
      <w:r w:rsidRPr="00834035">
        <w:t>Сергеев, А.Г. Точность и достоверность диагностики автомобилей. - М.: Транспорт, 1980. - 188 с.</w:t>
      </w:r>
    </w:p>
    <w:p w14:paraId="53954FA8" w14:textId="39EC4D8D" w:rsidR="00363B65" w:rsidRPr="00834035" w:rsidRDefault="00363B65" w:rsidP="00834035">
      <w:pPr>
        <w:tabs>
          <w:tab w:val="left" w:pos="2610"/>
        </w:tabs>
        <w:jc w:val="both"/>
      </w:pPr>
      <w:r>
        <w:t xml:space="preserve">Источник: </w:t>
      </w:r>
      <w:r w:rsidRPr="00363B65">
        <w:t xml:space="preserve">Некоторые результаты диагностирования редукторов мотор-колес автосамосвалов </w:t>
      </w:r>
      <w:proofErr w:type="spellStart"/>
      <w:r w:rsidRPr="00363B65">
        <w:t>БелАЗ</w:t>
      </w:r>
      <w:proofErr w:type="spellEnd"/>
      <w:r w:rsidRPr="00363B65">
        <w:t xml:space="preserve"> / Ю.А. Власов, Н.Т. Тищенко, С.А. Земляной // Вестник КузГТУ. - 2011. - №2. - C. 63-66.</w:t>
      </w:r>
    </w:p>
    <w:sectPr w:rsidR="00363B65" w:rsidRPr="00834035" w:rsidSect="00AE57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20DCC"/>
    <w:multiLevelType w:val="hybridMultilevel"/>
    <w:tmpl w:val="0E682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C02C1"/>
    <w:multiLevelType w:val="hybridMultilevel"/>
    <w:tmpl w:val="B9F6B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055A8"/>
    <w:multiLevelType w:val="hybridMultilevel"/>
    <w:tmpl w:val="96467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10FB4"/>
    <w:multiLevelType w:val="hybridMultilevel"/>
    <w:tmpl w:val="584E0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806F5"/>
    <w:multiLevelType w:val="hybridMultilevel"/>
    <w:tmpl w:val="4A0C3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E6C8A"/>
    <w:multiLevelType w:val="hybridMultilevel"/>
    <w:tmpl w:val="906A9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F5722"/>
    <w:multiLevelType w:val="hybridMultilevel"/>
    <w:tmpl w:val="108AE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65A1E"/>
    <w:multiLevelType w:val="hybridMultilevel"/>
    <w:tmpl w:val="E9363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403C2"/>
    <w:multiLevelType w:val="hybridMultilevel"/>
    <w:tmpl w:val="91CCE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55963"/>
    <w:multiLevelType w:val="hybridMultilevel"/>
    <w:tmpl w:val="FE6E6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9798E"/>
    <w:multiLevelType w:val="hybridMultilevel"/>
    <w:tmpl w:val="36BE888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EC30327"/>
    <w:multiLevelType w:val="hybridMultilevel"/>
    <w:tmpl w:val="28E64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1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73"/>
    <w:rsid w:val="00124521"/>
    <w:rsid w:val="002B7094"/>
    <w:rsid w:val="00363B65"/>
    <w:rsid w:val="003A73FF"/>
    <w:rsid w:val="00495573"/>
    <w:rsid w:val="005F2A0B"/>
    <w:rsid w:val="00644453"/>
    <w:rsid w:val="007F1C5D"/>
    <w:rsid w:val="00834035"/>
    <w:rsid w:val="008A1D97"/>
    <w:rsid w:val="00A55D69"/>
    <w:rsid w:val="00AE57C8"/>
    <w:rsid w:val="00BF7586"/>
    <w:rsid w:val="00E50139"/>
    <w:rsid w:val="00FD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5705"/>
  <w15:chartTrackingRefBased/>
  <w15:docId w15:val="{3F00112B-5BB4-49B9-967E-FAD11873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95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40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55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A55D6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340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Конышев</dc:creator>
  <cp:keywords/>
  <dc:description/>
  <cp:lastModifiedBy>GIP-Gekoms</cp:lastModifiedBy>
  <cp:revision>2</cp:revision>
  <dcterms:created xsi:type="dcterms:W3CDTF">2021-09-16T19:34:00Z</dcterms:created>
  <dcterms:modified xsi:type="dcterms:W3CDTF">2021-09-16T19:34:00Z</dcterms:modified>
</cp:coreProperties>
</file>